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 w:after="0"/>
      </w:pPr>
      <w:r>
        <w:t xml:space="preserve"/>
      </w:r>
    </w:p>
    <w:p>
      <w:pPr>
        <w:spacing w:before="0" w:after="40"/>
      </w:pPr>
      <w:r>
        <w:rPr>
          <w:rFonts w:ascii="Arial" w:cs="Arial" w:eastAsia="Arial" w:hAnsi="Arial"/>
          <w:b/>
          <w:bCs/>
          <w:color w:val="2D5A4E"/>
          <w:spacing w:val="200"/>
          <w:sz w:val="20"/>
          <w:szCs w:val="20"/>
        </w:rPr>
        <w:t xml:space="preserve">WHITE PAPER</w:t>
      </w:r>
    </w:p>
    <w:p>
      <w:pPr>
        <w:spacing w:before="0" w:after="80"/>
      </w:pPr>
      <w:r>
        <w:rPr>
          <w:rFonts w:ascii="Arial" w:cs="Arial" w:eastAsia="Arial" w:hAnsi="Arial"/>
          <w:b/>
          <w:bCs/>
          <w:color w:val="1A1814"/>
          <w:sz w:val="52"/>
          <w:szCs w:val="52"/>
        </w:rPr>
        <w:t xml:space="preserve">T-Cell Exhaustion in Breast Cancer</w:t>
      </w:r>
    </w:p>
    <w:p>
      <w:pPr>
        <w:pBdr>
          <w:bottom w:val="single" w:color="2D5A4E" w:sz="12" w:space="8"/>
        </w:pBdr>
        <w:spacing w:before="0" w:after="40"/>
      </w:pPr>
      <w:r>
        <w:rPr>
          <w:rFonts w:ascii="Arial" w:cs="Arial" w:eastAsia="Arial" w:hAnsi="Arial"/>
          <w:i/>
          <w:iCs/>
          <w:color w:val="3D3830"/>
          <w:sz w:val="28"/>
          <w:szCs w:val="28"/>
        </w:rPr>
        <w:t xml:space="preserve">The Science, the Field, and the Work of Caroline Hauer</w:t>
      </w:r>
    </w:p>
    <w:p>
      <w:pPr>
        <w:spacing w:before="120" w:after="0"/>
      </w:pPr>
      <w:r>
        <w:t xml:space="preserve"/>
      </w:r>
    </w:p>
    <w:p>
      <w:pPr>
        <w:spacing w:before="0" w:after="60"/>
      </w:pPr>
      <w:r>
        <w:rPr>
          <w:rFonts w:ascii="Arial" w:cs="Arial" w:eastAsia="Arial" w:hAnsi="Arial"/>
          <w:color w:val="7A7268"/>
          <w:sz w:val="22"/>
          <w:szCs w:val="22"/>
        </w:rPr>
        <w:t xml:space="preserve">Caroline Hauer, Research Associate  ·  The Chan Lab  ·  UT Southwestern Medical Center</w:t>
      </w:r>
    </w:p>
    <w:p>
      <w:pPr>
        <w:spacing w:before="0" w:after="60"/>
      </w:pPr>
      <w:r>
        <w:rPr>
          <w:rFonts w:ascii="Arial" w:cs="Arial" w:eastAsia="Arial" w:hAnsi="Arial"/>
          <w:color w:val="7A7268"/>
          <w:sz w:val="22"/>
          <w:szCs w:val="22"/>
        </w:rPr>
        <w:t xml:space="preserve">Simmons Comprehensive Cancer Center  ·  Dallas, Texas</w:t>
      </w:r>
    </w:p>
    <w:p>
      <w:pPr>
        <w:spacing w:before="0" w:after="60"/>
      </w:pPr>
      <w:r>
        <w:rPr>
          <w:rFonts w:ascii="Arial" w:cs="Arial" w:eastAsia="Arial" w:hAnsi="Arial"/>
          <w:color w:val="7A7268"/>
          <w:sz w:val="22"/>
          <w:szCs w:val="22"/>
        </w:rPr>
        <w:t xml:space="preserve">March 2026</w:t>
      </w:r>
    </w:p>
    <w:p>
      <w:pPr>
        <w:spacing w:before="320" w:after="0"/>
      </w:pPr>
      <w:r>
        <w:t xml:space="preserve"/>
      </w:r>
    </w:p>
    <w:p>
      <w:pPr>
        <w:pStyle w:val="Heading1"/>
        <w:pBdr>
          <w:bottom w:val="single" w:color="2D5A4E" w:sz="8" w:space="6"/>
        </w:pBdr>
        <w:spacing w:before="400" w:after="160"/>
      </w:pPr>
      <w:r>
        <w:rPr>
          <w:rFonts w:ascii="Arial" w:cs="Arial" w:eastAsia="Arial" w:hAnsi="Arial"/>
          <w:b/>
          <w:bCs/>
          <w:color w:val="1A1814"/>
          <w:sz w:val="32"/>
          <w:szCs w:val="32"/>
        </w:rPr>
        <w:t xml:space="preserve">Executive Summary</w:t>
      </w:r>
    </w:p>
    <w:p>
      <w:pPr>
        <w:spacing w:before="80" w:after="120"/>
      </w:pPr>
      <w:r>
        <w:rPr>
          <w:rFonts w:ascii="Arial" w:cs="Arial" w:eastAsia="Arial" w:hAnsi="Arial"/>
          <w:color w:val="3D3830"/>
          <w:sz w:val="22"/>
          <w:szCs w:val="22"/>
        </w:rPr>
        <w:t xml:space="preserve">Breast cancer kills primarily because it spreads. It spreads, in part, because tumors are remarkably effective at disarming the immune cells sent to destroy them. Chief among those immune cells are T-cells — the adaptive immune system's frontline killers — which the tumor microenvironment (TME) can push from an activated, cancer-fighting state into a dysfunctional state known as exhaustion.</w:t>
      </w:r>
    </w:p>
    <w:p>
      <w:pPr>
        <w:spacing w:before="40" w:after="0"/>
      </w:pPr>
      <w:r>
        <w:t xml:space="preserve"/>
      </w:r>
    </w:p>
    <w:p>
      <w:pPr>
        <w:spacing w:before="80" w:after="120"/>
      </w:pPr>
      <w:r>
        <w:rPr>
          <w:rFonts w:ascii="Arial" w:cs="Arial" w:eastAsia="Arial" w:hAnsi="Arial"/>
          <w:color w:val="3D3830"/>
          <w:sz w:val="22"/>
          <w:szCs w:val="22"/>
        </w:rPr>
        <w:t xml:space="preserve">This white paper summarizes the current scientific understanding of T-cell exhaustion in breast cancer, surveys the leading research groups working in this space, and describes the specific experimental work being conducted by Caroline Hauer at The Chan Lab at UT Southwestern Medical Center. Her work — co-culturing patient-derived breast cancer organoids with peripheral blood mononuclear cells (PBMCs) — represents one of the most clinically meaningful approaches to studying this problem: real patient tumor tissue on one side, real patient immune cells on the other.</w:t>
      </w:r>
    </w:p>
    <w:p>
      <w:pPr>
        <w:spacing w:before="40" w:after="0"/>
      </w:pPr>
      <w:r>
        <w:t xml:space="preserve"/>
      </w:r>
    </w:p>
    <w:p>
      <w:pPr>
        <w:spacing w:before="80" w:after="120"/>
      </w:pPr>
      <w:r>
        <w:rPr>
          <w:rFonts w:ascii="Arial" w:cs="Arial" w:eastAsia="Arial" w:hAnsi="Arial"/>
          <w:color w:val="3D3830"/>
          <w:sz w:val="22"/>
          <w:szCs w:val="22"/>
        </w:rPr>
        <w:t xml:space="preserve">Understanding exactly how, when, and why T-cells exhaust inside the breast tumor microenvironment is a prerequisite for designing immunotherapies that actually work for the majority of breast cancer patients — and for understanding why current checkpoint inhibitors fail most of them.</w:t>
      </w:r>
    </w:p>
    <w:p>
      <w:pPr>
        <w:pBdr>
          <w:bottom w:val="single" w:color="E2DDD6" w:sz="4" w:space="1"/>
        </w:pBdr>
        <w:spacing w:before="200" w:after="200"/>
      </w:pPr>
      <w:r>
        <w:t xml:space="preserve"/>
      </w:r>
    </w:p>
    <w:p>
      <w:pPr>
        <w:pStyle w:val="Heading1"/>
        <w:pBdr>
          <w:bottom w:val="single" w:color="2D5A4E" w:sz="8" w:space="6"/>
        </w:pBdr>
        <w:spacing w:before="400" w:after="160"/>
      </w:pPr>
      <w:r>
        <w:rPr>
          <w:rFonts w:ascii="Arial" w:cs="Arial" w:eastAsia="Arial" w:hAnsi="Arial"/>
          <w:b/>
          <w:bCs/>
          <w:color w:val="1A1814"/>
          <w:sz w:val="32"/>
          <w:szCs w:val="32"/>
        </w:rPr>
        <w:t xml:space="preserve">1. The Problem: Why Immunotherapy Fails in Breast Cancer</w:t>
      </w:r>
    </w:p>
    <w:p>
      <w:pPr>
        <w:pStyle w:val="Heading2"/>
        <w:spacing w:before="320" w:after="120"/>
      </w:pPr>
      <w:r>
        <w:rPr>
          <w:rFonts w:ascii="Arial" w:cs="Arial" w:eastAsia="Arial" w:hAnsi="Arial"/>
          <w:b/>
          <w:bCs/>
          <w:color w:val="2D5A4E"/>
          <w:sz w:val="26"/>
          <w:szCs w:val="26"/>
        </w:rPr>
        <w:t xml:space="preserve">1.1 The Promise of Immune Checkpoint Therapy</w:t>
      </w:r>
    </w:p>
    <w:p>
      <w:pPr>
        <w:spacing w:before="80" w:after="120"/>
      </w:pPr>
      <w:r>
        <w:rPr>
          <w:rFonts w:ascii="Arial" w:cs="Arial" w:eastAsia="Arial" w:hAnsi="Arial"/>
          <w:color w:val="3D3830"/>
          <w:sz w:val="22"/>
          <w:szCs w:val="22"/>
        </w:rPr>
        <w:t xml:space="preserve">The last decade of oncology has been defined by checkpoint inhibitor drugs — antibodies against PD-1, PD-L1, and CTLA-4 that release the brakes on T-cell activity. In melanoma, lung cancer, and renal cell carcinoma, these drugs have produced dramatic and durable responses in some patients. The underlying principle is straightforward: T-cells in tumors become exhausted because inhibitory receptor signaling acts as a brake. Remove the brake, and the T-cells should resume fighting.</w:t>
      </w:r>
    </w:p>
    <w:p>
      <w:pPr>
        <w:spacing w:before="40" w:after="0"/>
      </w:pPr>
      <w:r>
        <w:t xml:space="preserve"/>
      </w:r>
    </w:p>
    <w:p>
      <w:pPr>
        <w:spacing w:before="80" w:after="120"/>
      </w:pPr>
      <w:r>
        <w:rPr>
          <w:rFonts w:ascii="Arial" w:cs="Arial" w:eastAsia="Arial" w:hAnsi="Arial"/>
          <w:color w:val="3D3830"/>
          <w:sz w:val="22"/>
          <w:szCs w:val="22"/>
        </w:rPr>
        <w:t xml:space="preserve">The promise was enormous. The reality in breast cancer has been more complicated.</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shd w:fill="2D5A4E" w:val="clear"/>
            <w:tcMar>
              <w:top w:type="dxa" w:w="120"/>
              <w:left w:type="dxa" w:w="120"/>
              <w:bottom w:type="dxa" w:w="120"/>
              <w:right w:type="dxa" w:w="120"/>
            </w:tcMar>
          </w:tcPr>
          <w:p>
            <w:pPr>
              <w:jc w:val="center"/>
            </w:pPr>
            <w:r>
              <w:rPr>
                <w:rFonts w:ascii="Arial" w:cs="Arial" w:eastAsia="Arial" w:hAnsi="Arial"/>
                <w:b/>
                <w:bCs/>
                <w:color w:val="FFFFFF"/>
                <w:sz w:val="20"/>
                <w:szCs w:val="20"/>
              </w:rPr>
              <w:t xml:space="preserve">Key Fact</w:t>
            </w:r>
          </w:p>
        </w:tc>
        <w:tc>
          <w:tcPr>
            <w:tcW w:type="dxa" w:w="8640"/>
            <w:shd w:fill="E8F0EE" w:val="clear"/>
            <w:tcMar>
              <w:top w:type="dxa" w:w="120"/>
              <w:left w:type="dxa" w:w="160"/>
              <w:bottom w:type="dxa" w:w="120"/>
              <w:right w:type="dxa" w:w="160"/>
            </w:tcMar>
          </w:tcPr>
          <w:p>
            <w:r>
              <w:rPr>
                <w:rFonts w:ascii="Arial" w:cs="Arial" w:eastAsia="Arial" w:hAnsi="Arial"/>
                <w:i/>
                <w:iCs/>
                <w:color w:val="1A1814"/>
                <w:sz w:val="21"/>
                <w:szCs w:val="21"/>
              </w:rPr>
              <w:t xml:space="preserve">Immune checkpoint therapy in breast cancer remains restricted to triple-negative patients, and long-term clinical benefit is rare. For patients with luminal HER2-negative subtypes — the most common breast cancer — there are no approved immunotherapeutic options.</w:t>
            </w:r>
          </w:p>
        </w:tc>
      </w:tr>
    </w:tbl>
    <w:p>
      <w:pPr>
        <w:spacing w:before="120" w:after="0"/>
      </w:pPr>
      <w:r>
        <w:t xml:space="preserve"/>
      </w:r>
    </w:p>
    <w:p>
      <w:pPr>
        <w:pStyle w:val="Heading2"/>
        <w:spacing w:before="320" w:after="120"/>
      </w:pPr>
      <w:r>
        <w:rPr>
          <w:rFonts w:ascii="Arial" w:cs="Arial" w:eastAsia="Arial" w:hAnsi="Arial"/>
          <w:b/>
          <w:bCs/>
          <w:color w:val="2D5A4E"/>
          <w:sz w:val="26"/>
          <w:szCs w:val="26"/>
        </w:rPr>
        <w:t xml:space="preserve">1.2 T-Cell Exhaustion: A Closer Look</w:t>
      </w:r>
    </w:p>
    <w:p>
      <w:pPr>
        <w:spacing w:before="80" w:after="120"/>
      </w:pPr>
      <w:r>
        <w:rPr>
          <w:rFonts w:ascii="Arial" w:cs="Arial" w:eastAsia="Arial" w:hAnsi="Arial"/>
          <w:color w:val="3D3830"/>
          <w:sz w:val="22"/>
          <w:szCs w:val="22"/>
        </w:rPr>
        <w:t xml:space="preserve">T-cell exhaustion is not simply the absence of T-cell activity. It is a distinct biological state with its own molecular identity. Exhausted T-cells (Tex) are characterized by:</w:t>
      </w:r>
    </w:p>
    <w:p>
      <w:pPr>
        <w:pStyle w:val="ListParagraph"/>
        <w:numPr>
          <w:ilvl w:val="0"/>
          <w:numId w:val="2"/>
        </w:numPr>
        <w:spacing w:before="60" w:after="60"/>
      </w:pPr>
      <w:r>
        <w:rPr>
          <w:rFonts w:ascii="Arial" w:cs="Arial" w:eastAsia="Arial" w:hAnsi="Arial"/>
          <w:color w:val="3D3830"/>
          <w:sz w:val="22"/>
          <w:szCs w:val="22"/>
        </w:rPr>
        <w:t xml:space="preserve">Upregulation of inhibitory receptors: PD-1, LAG-3, TIM-3, CTLA-4, and TIGIT accumulate on the cell surface, progressively suppressing function</w:t>
      </w:r>
    </w:p>
    <w:p>
      <w:pPr>
        <w:pStyle w:val="ListParagraph"/>
        <w:numPr>
          <w:ilvl w:val="0"/>
          <w:numId w:val="2"/>
        </w:numPr>
        <w:spacing w:before="60" w:after="60"/>
      </w:pPr>
      <w:r>
        <w:rPr>
          <w:rFonts w:ascii="Arial" w:cs="Arial" w:eastAsia="Arial" w:hAnsi="Arial"/>
          <w:color w:val="3D3830"/>
          <w:sz w:val="22"/>
          <w:szCs w:val="22"/>
        </w:rPr>
        <w:t xml:space="preserve">Loss of effector function: reduced production of cytokines (IFN-γ, TNF-α, IL-2) and diminished cytotoxic killing capacity</w:t>
      </w:r>
    </w:p>
    <w:p>
      <w:pPr>
        <w:pStyle w:val="ListParagraph"/>
        <w:numPr>
          <w:ilvl w:val="0"/>
          <w:numId w:val="2"/>
        </w:numPr>
        <w:spacing w:before="60" w:after="60"/>
      </w:pPr>
      <w:r>
        <w:rPr>
          <w:rFonts w:ascii="Arial" w:cs="Arial" w:eastAsia="Arial" w:hAnsi="Arial"/>
          <w:color w:val="3D3830"/>
          <w:sz w:val="22"/>
          <w:szCs w:val="22"/>
        </w:rPr>
        <w:t xml:space="preserve">Altered metabolism: mitochondrial dysfunction and metabolic insufficiency driven by the hypoxic, nutrient-depleted tumor microenvironment</w:t>
      </w:r>
    </w:p>
    <w:p>
      <w:pPr>
        <w:pStyle w:val="ListParagraph"/>
        <w:numPr>
          <w:ilvl w:val="0"/>
          <w:numId w:val="2"/>
        </w:numPr>
        <w:spacing w:before="60" w:after="60"/>
      </w:pPr>
      <w:r>
        <w:rPr>
          <w:rFonts w:ascii="Arial" w:cs="Arial" w:eastAsia="Arial" w:hAnsi="Arial"/>
          <w:color w:val="3D3830"/>
          <w:sz w:val="22"/>
          <w:szCs w:val="22"/>
        </w:rPr>
        <w:t xml:space="preserve">Epigenetic remodeling: stable changes in gene expression programs that limit the ability of Tex to be fully reinvigorated by checkpoint blockade</w:t>
      </w:r>
    </w:p>
    <w:p>
      <w:pPr>
        <w:pStyle w:val="ListParagraph"/>
        <w:numPr>
          <w:ilvl w:val="0"/>
          <w:numId w:val="2"/>
        </w:numPr>
        <w:spacing w:before="60" w:after="60"/>
      </w:pPr>
      <w:r>
        <w:rPr>
          <w:rFonts w:ascii="Arial" w:cs="Arial" w:eastAsia="Arial" w:hAnsi="Arial"/>
          <w:color w:val="3D3830"/>
          <w:sz w:val="22"/>
          <w:szCs w:val="22"/>
        </w:rPr>
        <w:t xml:space="preserve">Transcriptional reprogramming: key transcription factors including TOX, NR4A1, and NFAT drive and maintain the exhausted state</w:t>
      </w:r>
    </w:p>
    <w:p>
      <w:pPr>
        <w:spacing w:before="80" w:after="0"/>
      </w:pPr>
      <w:r>
        <w:t xml:space="preserve"/>
      </w:r>
    </w:p>
    <w:p>
      <w:pPr>
        <w:spacing w:before="80" w:after="120"/>
      </w:pPr>
      <w:r>
        <w:rPr>
          <w:rFonts w:ascii="Arial" w:cs="Arial" w:eastAsia="Arial" w:hAnsi="Arial"/>
          <w:color w:val="3D3830"/>
          <w:sz w:val="22"/>
          <w:szCs w:val="22"/>
        </w:rPr>
        <w:t xml:space="preserve">The progression from naive T-cell to terminally exhausted T-cell is not a single event but a continuum. Progenitor exhausted T-cells retain some proliferative capacity and respond better to checkpoint inhibitors; terminally exhausted cells do not. Understanding where along this spectrum T-cells sit in a specific tumor — and what drove them there — is central to predicting whether a given patient will respond to immunotherapy.</w:t>
      </w:r>
    </w:p>
    <w:p>
      <w:pPr>
        <w:pStyle w:val="Heading2"/>
        <w:spacing w:before="320" w:after="120"/>
      </w:pPr>
      <w:r>
        <w:rPr>
          <w:rFonts w:ascii="Arial" w:cs="Arial" w:eastAsia="Arial" w:hAnsi="Arial"/>
          <w:b/>
          <w:bCs/>
          <w:color w:val="2D5A4E"/>
          <w:sz w:val="26"/>
          <w:szCs w:val="26"/>
        </w:rPr>
        <w:t xml:space="preserve">1.3 Why Breast Cancer Is Different</w:t>
      </w:r>
    </w:p>
    <w:p>
      <w:pPr>
        <w:spacing w:before="80" w:after="120"/>
      </w:pPr>
      <w:r>
        <w:rPr>
          <w:rFonts w:ascii="Arial" w:cs="Arial" w:eastAsia="Arial" w:hAnsi="Arial"/>
          <w:color w:val="3D3830"/>
          <w:sz w:val="22"/>
          <w:szCs w:val="22"/>
        </w:rPr>
        <w:t xml:space="preserve">In breast cancer, the dynamics of T-cell exhaustion are particularly poorly understood. A 2022 Nature Communications study using single-cell transcriptomics and imaging mass cytometry found that the presence of a PD-1-high exhaustion-like T-cell phenotype in breast tumors is associated with an inflammatory immune environment — but that this pattern shows increased expression of MHC-I and CXCL13, and altered spatial organization compared to other cancer types. Breast cancer is not simply a "cold" tumor with no T-cells, nor a uniformly "hot" one. It is heterogeneous in ways that complicate both prognosis and treatment.</w:t>
      </w:r>
    </w:p>
    <w:p>
      <w:pPr>
        <w:spacing w:before="40" w:after="0"/>
      </w:pPr>
      <w:r>
        <w:t xml:space="preserve"/>
      </w:r>
    </w:p>
    <w:p>
      <w:pPr>
        <w:spacing w:before="80" w:after="120"/>
      </w:pPr>
      <w:r>
        <w:rPr>
          <w:rFonts w:ascii="Arial" w:cs="Arial" w:eastAsia="Arial" w:hAnsi="Arial"/>
          <w:color w:val="3D3830"/>
          <w:sz w:val="22"/>
          <w:szCs w:val="22"/>
        </w:rPr>
        <w:t xml:space="preserve">Furthermore, standard immunotherapy approaches do not address the full complexity of immune suppression in the breast tumor microenvironment. As the Chan Lab has demonstrated, breast cancer also actively corrupts natural killer (NK) cells through distinct molecular mechanisms involving KLRG1 and TIGIT — a process entirely separate from, and compounding, T-cell exhaustion. Multiple immune suppression pathways operate simultaneously, and therapies targeting only one may be inherently limited.</w:t>
      </w:r>
    </w:p>
    <w:p>
      <w:pPr>
        <w:pBdr>
          <w:bottom w:val="single" w:color="E2DDD6" w:sz="4" w:space="1"/>
        </w:pBdr>
        <w:spacing w:before="200" w:after="200"/>
      </w:pPr>
      <w:r>
        <w:t xml:space="preserve"/>
      </w:r>
    </w:p>
    <w:p>
      <w:pPr>
        <w:pStyle w:val="Heading1"/>
        <w:pBdr>
          <w:bottom w:val="single" w:color="2D5A4E" w:sz="8" w:space="6"/>
        </w:pBdr>
        <w:spacing w:before="400" w:after="160"/>
      </w:pPr>
      <w:r>
        <w:rPr>
          <w:rFonts w:ascii="Arial" w:cs="Arial" w:eastAsia="Arial" w:hAnsi="Arial"/>
          <w:b/>
          <w:bCs/>
          <w:color w:val="1A1814"/>
          <w:sz w:val="32"/>
          <w:szCs w:val="32"/>
        </w:rPr>
        <w:t xml:space="preserve">2. The Chan Lab: Foundational Science</w:t>
      </w:r>
    </w:p>
    <w:p>
      <w:pPr>
        <w:pStyle w:val="Heading2"/>
        <w:spacing w:before="320" w:after="120"/>
      </w:pPr>
      <w:r>
        <w:rPr>
          <w:rFonts w:ascii="Arial" w:cs="Arial" w:eastAsia="Arial" w:hAnsi="Arial"/>
          <w:b/>
          <w:bCs/>
          <w:color w:val="2D5A4E"/>
          <w:sz w:val="26"/>
          <w:szCs w:val="26"/>
        </w:rPr>
        <w:t xml:space="preserve">2.1 The Discovery</w:t>
      </w:r>
    </w:p>
    <w:p>
      <w:pPr>
        <w:spacing w:before="80" w:after="120"/>
      </w:pPr>
      <w:r>
        <w:rPr>
          <w:rFonts w:ascii="Arial" w:cs="Arial" w:eastAsia="Arial" w:hAnsi="Arial"/>
          <w:color w:val="3D3830"/>
          <w:sz w:val="22"/>
          <w:szCs w:val="22"/>
        </w:rPr>
        <w:t xml:space="preserve">The Chan Lab at UT Southwestern's Simmons Comprehensive Cancer Center, led by Dr. Isaac Chan, is built on a 2020 discovery published in the Journal of Cell Biology:</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shd w:fill="2D5A4E" w:val="clear"/>
            <w:tcMar>
              <w:top w:type="dxa" w:w="120"/>
              <w:left w:type="dxa" w:w="120"/>
              <w:bottom w:type="dxa" w:w="120"/>
              <w:right w:type="dxa" w:w="120"/>
            </w:tcMar>
          </w:tcPr>
          <w:p>
            <w:pPr>
              <w:jc w:val="center"/>
            </w:pPr>
            <w:r>
              <w:rPr>
                <w:rFonts w:ascii="Arial" w:cs="Arial" w:eastAsia="Arial" w:hAnsi="Arial"/>
                <w:b/>
                <w:bCs/>
                <w:color w:val="FFFFFF"/>
                <w:sz w:val="20"/>
                <w:szCs w:val="20"/>
              </w:rPr>
              <w:t xml:space="preserve">“</w:t>
            </w:r>
          </w:p>
        </w:tc>
        <w:tc>
          <w:tcPr>
            <w:tcW w:type="dxa" w:w="8640"/>
            <w:shd w:fill="E8F0EE" w:val="clear"/>
            <w:tcMar>
              <w:top w:type="dxa" w:w="120"/>
              <w:left w:type="dxa" w:w="160"/>
              <w:bottom w:type="dxa" w:w="120"/>
              <w:right w:type="dxa" w:w="160"/>
            </w:tcMar>
          </w:tcPr>
          <w:p>
            <w:r>
              <w:rPr>
                <w:rFonts w:ascii="Arial" w:cs="Arial" w:eastAsia="Arial" w:hAnsi="Arial"/>
                <w:i/>
                <w:iCs/>
                <w:color w:val="1A1814"/>
                <w:sz w:val="21"/>
                <w:szCs w:val="21"/>
              </w:rPr>
              <w:t xml:space="preserve">Cancer cells educate natural killer cells to a metastasis-promoting cell state. — Chan et al., Journal of Cell Biology, 2020</w:t>
            </w:r>
          </w:p>
        </w:tc>
      </w:tr>
    </w:tbl>
    <w:p>
      <w:pPr>
        <w:spacing w:before="120" w:after="0"/>
      </w:pPr>
      <w:r>
        <w:t xml:space="preserve"/>
      </w:r>
    </w:p>
    <w:p>
      <w:pPr>
        <w:spacing w:before="80" w:after="120"/>
      </w:pPr>
      <w:r>
        <w:rPr>
          <w:rFonts w:ascii="Arial" w:cs="Arial" w:eastAsia="Arial" w:hAnsi="Arial"/>
          <w:color w:val="3D3830"/>
          <w:sz w:val="22"/>
          <w:szCs w:val="22"/>
        </w:rPr>
        <w:t xml:space="preserve">The lab showed that breast cancer cells do not simply hide from NK cells — they actively reprogram them. Through the molecular switches KLRG1 and TIGIT, tumor cells strip NK cells of their killing ability and redirect them to assist metastasis. Critically, this corruption is reversible: blocking those switches, or using DNMT inhibitors, restored NK cell function in preclinical models.</w:t>
      </w:r>
    </w:p>
    <w:p>
      <w:pPr>
        <w:spacing w:before="40" w:after="0"/>
      </w:pPr>
      <w:r>
        <w:t xml:space="preserve"/>
      </w:r>
    </w:p>
    <w:p>
      <w:pPr>
        <w:spacing w:before="80" w:after="120"/>
      </w:pPr>
      <w:r>
        <w:rPr>
          <w:rFonts w:ascii="Arial" w:cs="Arial" w:eastAsia="Arial" w:hAnsi="Arial"/>
          <w:color w:val="3D3830"/>
          <w:sz w:val="22"/>
          <w:szCs w:val="22"/>
        </w:rPr>
        <w:t xml:space="preserve">This foundational discovery gave the lab a therapeutic target, a mechanistic model, and a platform — patient-derived organoids — that has since expanded to address T-cell biology as well.</w:t>
      </w:r>
    </w:p>
    <w:p>
      <w:pPr>
        <w:pStyle w:val="Heading2"/>
        <w:spacing w:before="320" w:after="120"/>
      </w:pPr>
      <w:r>
        <w:rPr>
          <w:rFonts w:ascii="Arial" w:cs="Arial" w:eastAsia="Arial" w:hAnsi="Arial"/>
          <w:b/>
          <w:bCs/>
          <w:color w:val="2D5A4E"/>
          <w:sz w:val="26"/>
          <w:szCs w:val="26"/>
        </w:rPr>
        <w:t xml:space="preserve">2.2 The Organoid Platform</w:t>
      </w:r>
    </w:p>
    <w:p>
      <w:pPr>
        <w:spacing w:before="80" w:after="120"/>
      </w:pPr>
      <w:r>
        <w:rPr>
          <w:rFonts w:ascii="Arial" w:cs="Arial" w:eastAsia="Arial" w:hAnsi="Arial"/>
          <w:color w:val="3D3830"/>
          <w:sz w:val="22"/>
          <w:szCs w:val="22"/>
        </w:rPr>
        <w:t xml:space="preserve">Central to the lab's work is the use of patient-derived tumor organoids (PDOs): three-dimensional cultures grown directly from patient tumor tissue. Unlike traditional cell lines or animal models, PDOs preserve the genetic and structural complexity of real breast cancers, including subtype-specific characteristics and heterogeneity.</w:t>
      </w:r>
    </w:p>
    <w:p>
      <w:pPr>
        <w:spacing w:before="40" w:after="0"/>
      </w:pPr>
      <w:r>
        <w:t xml:space="preserve"/>
      </w:r>
    </w:p>
    <w:p>
      <w:pPr>
        <w:spacing w:before="80" w:after="120"/>
      </w:pPr>
      <w:r>
        <w:rPr>
          <w:rFonts w:ascii="Arial" w:cs="Arial" w:eastAsia="Arial" w:hAnsi="Arial"/>
          <w:color w:val="3D3830"/>
          <w:sz w:val="22"/>
          <w:szCs w:val="22"/>
        </w:rPr>
        <w:t xml:space="preserve">The organoid platform provides the tumor side of a co-culture system. Combined with immune cells isolated from the same or matched patients, it creates a uniquely realistic in vitro model of what actually happens between a tumor and the immune system.</w:t>
      </w:r>
    </w:p>
    <w:p>
      <w:pPr>
        <w:pStyle w:val="Heading2"/>
        <w:spacing w:before="320" w:after="120"/>
      </w:pPr>
      <w:r>
        <w:rPr>
          <w:rFonts w:ascii="Arial" w:cs="Arial" w:eastAsia="Arial" w:hAnsi="Arial"/>
          <w:b/>
          <w:bCs/>
          <w:color w:val="2D5A4E"/>
          <w:sz w:val="26"/>
          <w:szCs w:val="26"/>
        </w:rPr>
        <w:t xml:space="preserve">2.3 Research Portfolio</w:t>
      </w:r>
    </w:p>
    <w:p>
      <w:pPr>
        <w:spacing w:before="80" w:after="120"/>
      </w:pPr>
      <w:r>
        <w:rPr>
          <w:rFonts w:ascii="Arial" w:cs="Arial" w:eastAsia="Arial" w:hAnsi="Arial"/>
          <w:color w:val="3D3830"/>
          <w:sz w:val="22"/>
          <w:szCs w:val="22"/>
        </w:rPr>
        <w:t xml:space="preserve">The lab's current work encompasses multiple interconnected research areas:</w:t>
      </w:r>
    </w:p>
    <w:p>
      <w:pPr>
        <w:pStyle w:val="ListParagraph"/>
        <w:numPr>
          <w:ilvl w:val="0"/>
          <w:numId w:val="2"/>
        </w:numPr>
        <w:spacing w:before="60" w:after="60"/>
      </w:pPr>
      <w:r>
        <w:rPr>
          <w:rFonts w:ascii="Arial" w:cs="Arial" w:eastAsia="Arial" w:hAnsi="Arial"/>
          <w:b/>
          <w:bCs/>
          <w:color w:val="1A1814"/>
          <w:sz w:val="22"/>
          <w:szCs w:val="22"/>
        </w:rPr>
        <w:t xml:space="preserve">NK Cells: </w:t>
      </w:r>
      <w:r>
        <w:rPr>
          <w:rFonts w:ascii="Arial" w:cs="Arial" w:eastAsia="Arial" w:hAnsi="Arial"/>
          <w:color w:val="3D3830"/>
          <w:sz w:val="22"/>
          <w:szCs w:val="22"/>
        </w:rPr>
        <w:t xml:space="preserve">NK cell immunology and the KLRG1/TIGIT corruption mechanism in breast cancer</w:t>
      </w:r>
    </w:p>
    <w:p>
      <w:pPr>
        <w:pStyle w:val="ListParagraph"/>
        <w:numPr>
          <w:ilvl w:val="0"/>
          <w:numId w:val="2"/>
        </w:numPr>
        <w:spacing w:before="60" w:after="60"/>
      </w:pPr>
      <w:r>
        <w:rPr>
          <w:rFonts w:ascii="Arial" w:cs="Arial" w:eastAsia="Arial" w:hAnsi="Arial"/>
          <w:b/>
          <w:bCs/>
          <w:color w:val="1A1814"/>
          <w:sz w:val="22"/>
          <w:szCs w:val="22"/>
        </w:rPr>
        <w:t xml:space="preserve">Organoids: </w:t>
      </w:r>
      <w:r>
        <w:rPr>
          <w:rFonts w:ascii="Arial" w:cs="Arial" w:eastAsia="Arial" w:hAnsi="Arial"/>
          <w:color w:val="3D3830"/>
          <w:sz w:val="22"/>
          <w:szCs w:val="22"/>
        </w:rPr>
        <w:t xml:space="preserve">Patient-derived organoid development and optimization for immune co-culture</w:t>
      </w:r>
    </w:p>
    <w:p>
      <w:pPr>
        <w:pStyle w:val="ListParagraph"/>
        <w:numPr>
          <w:ilvl w:val="0"/>
          <w:numId w:val="2"/>
        </w:numPr>
        <w:spacing w:before="60" w:after="60"/>
      </w:pPr>
      <w:r>
        <w:rPr>
          <w:rFonts w:ascii="Arial" w:cs="Arial" w:eastAsia="Arial" w:hAnsi="Arial"/>
          <w:b/>
          <w:bCs/>
          <w:color w:val="1A1814"/>
          <w:sz w:val="22"/>
          <w:szCs w:val="22"/>
        </w:rPr>
        <w:t xml:space="preserve">CRISPR: </w:t>
      </w:r>
      <w:r>
        <w:rPr>
          <w:rFonts w:ascii="Arial" w:cs="Arial" w:eastAsia="Arial" w:hAnsi="Arial"/>
          <w:color w:val="3D3830"/>
          <w:sz w:val="22"/>
          <w:szCs w:val="22"/>
        </w:rPr>
        <w:t xml:space="preserve">CRISPR-Cas9 gene editing to recreate disease states and test therapeutic interventions</w:t>
      </w:r>
    </w:p>
    <w:p>
      <w:pPr>
        <w:pStyle w:val="ListParagraph"/>
        <w:numPr>
          <w:ilvl w:val="0"/>
          <w:numId w:val="2"/>
        </w:numPr>
        <w:spacing w:before="60" w:after="60"/>
      </w:pPr>
      <w:r>
        <w:rPr>
          <w:rFonts w:ascii="Arial" w:cs="Arial" w:eastAsia="Arial" w:hAnsi="Arial"/>
          <w:b/>
          <w:bCs/>
          <w:color w:val="1A1814"/>
          <w:sz w:val="22"/>
          <w:szCs w:val="22"/>
        </w:rPr>
        <w:t xml:space="preserve">Gene Therapy: </w:t>
      </w:r>
      <w:r>
        <w:rPr>
          <w:rFonts w:ascii="Arial" w:cs="Arial" w:eastAsia="Arial" w:hAnsi="Arial"/>
          <w:color w:val="3D3830"/>
          <w:sz w:val="22"/>
          <w:szCs w:val="22"/>
        </w:rPr>
        <w:t xml:space="preserve">Gene therapy development targeting NK cell restoration, moving toward FDA IND filing</w:t>
      </w:r>
    </w:p>
    <w:p>
      <w:pPr>
        <w:pStyle w:val="ListParagraph"/>
        <w:numPr>
          <w:ilvl w:val="0"/>
          <w:numId w:val="2"/>
        </w:numPr>
        <w:spacing w:before="60" w:after="60"/>
      </w:pPr>
      <w:r>
        <w:rPr>
          <w:rFonts w:ascii="Arial" w:cs="Arial" w:eastAsia="Arial" w:hAnsi="Arial"/>
          <w:b/>
          <w:bCs/>
          <w:color w:val="1A1814"/>
          <w:sz w:val="22"/>
          <w:szCs w:val="22"/>
        </w:rPr>
        <w:t xml:space="preserve">T-Cells: </w:t>
      </w:r>
      <w:r>
        <w:rPr>
          <w:rFonts w:ascii="Arial" w:cs="Arial" w:eastAsia="Arial" w:hAnsi="Arial"/>
          <w:color w:val="3D3830"/>
          <w:sz w:val="22"/>
          <w:szCs w:val="22"/>
        </w:rPr>
        <w:t xml:space="preserve">T-cell activation and exhaustion in the breast tumor microenvironment (Caroline's focus)</w:t>
      </w:r>
    </w:p>
    <w:p>
      <w:pPr>
        <w:pStyle w:val="ListParagraph"/>
        <w:numPr>
          <w:ilvl w:val="0"/>
          <w:numId w:val="2"/>
        </w:numPr>
        <w:spacing w:before="60" w:after="60"/>
      </w:pPr>
      <w:r>
        <w:rPr>
          <w:rFonts w:ascii="Arial" w:cs="Arial" w:eastAsia="Arial" w:hAnsi="Arial"/>
          <w:b/>
          <w:bCs/>
          <w:color w:val="1A1814"/>
          <w:sz w:val="22"/>
          <w:szCs w:val="22"/>
        </w:rPr>
        <w:t xml:space="preserve">TILs: </w:t>
      </w:r>
      <w:r>
        <w:rPr>
          <w:rFonts w:ascii="Arial" w:cs="Arial" w:eastAsia="Arial" w:hAnsi="Arial"/>
          <w:color w:val="3D3830"/>
          <w:sz w:val="22"/>
          <w:szCs w:val="22"/>
        </w:rPr>
        <w:t xml:space="preserve">Tumor-infiltrating lymphocyte biology as the next experimental phase</w:t>
      </w:r>
    </w:p>
    <w:p>
      <w:pPr>
        <w:pBdr>
          <w:bottom w:val="single" w:color="E2DDD6" w:sz="4" w:space="1"/>
        </w:pBdr>
        <w:spacing w:before="200" w:after="200"/>
      </w:pPr>
      <w:r>
        <w:t xml:space="preserve"/>
      </w:r>
    </w:p>
    <w:p>
      <w:pPr>
        <w:pStyle w:val="Heading1"/>
        <w:pBdr>
          <w:bottom w:val="single" w:color="2D5A4E" w:sz="8" w:space="6"/>
        </w:pBdr>
        <w:spacing w:before="400" w:after="160"/>
      </w:pPr>
      <w:r>
        <w:rPr>
          <w:rFonts w:ascii="Arial" w:cs="Arial" w:eastAsia="Arial" w:hAnsi="Arial"/>
          <w:b/>
          <w:bCs/>
          <w:color w:val="1A1814"/>
          <w:sz w:val="32"/>
          <w:szCs w:val="32"/>
        </w:rPr>
        <w:t xml:space="preserve">3. Caroline Hauer's Research: T-Cell Exhaustion in the Breast TME</w:t>
      </w:r>
    </w:p>
    <w:p>
      <w:pPr>
        <w:pStyle w:val="Heading2"/>
        <w:spacing w:before="320" w:after="120"/>
      </w:pPr>
      <w:r>
        <w:rPr>
          <w:rFonts w:ascii="Arial" w:cs="Arial" w:eastAsia="Arial" w:hAnsi="Arial"/>
          <w:b/>
          <w:bCs/>
          <w:color w:val="2D5A4E"/>
          <w:sz w:val="26"/>
          <w:szCs w:val="26"/>
        </w:rPr>
        <w:t xml:space="preserve">3.1 The Central Question</w:t>
      </w:r>
    </w:p>
    <w:p>
      <w:pPr>
        <w:spacing w:before="80" w:after="120"/>
      </w:pPr>
      <w:r>
        <w:rPr>
          <w:rFonts w:ascii="Arial" w:cs="Arial" w:eastAsia="Arial" w:hAnsi="Arial"/>
          <w:color w:val="3D3830"/>
          <w:sz w:val="22"/>
          <w:szCs w:val="22"/>
        </w:rPr>
        <w:t xml:space="preserve">Caroline Hauer's work addresses a deceptively simple question with profound clinical implications: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shd w:fill="2D5A4E" w:val="clear"/>
            <w:tcMar>
              <w:top w:type="dxa" w:w="120"/>
              <w:left w:type="dxa" w:w="120"/>
              <w:bottom w:type="dxa" w:w="120"/>
              <w:right w:type="dxa" w:w="120"/>
            </w:tcMar>
          </w:tcPr>
          <w:p>
            <w:pPr>
              <w:jc w:val="center"/>
            </w:pPr>
            <w:r>
              <w:rPr>
                <w:rFonts w:ascii="Arial" w:cs="Arial" w:eastAsia="Arial" w:hAnsi="Arial"/>
                <w:b/>
                <w:bCs/>
                <w:color w:val="FFFFFF"/>
                <w:sz w:val="20"/>
                <w:szCs w:val="20"/>
              </w:rPr>
              <w:t xml:space="preserve">?</w:t>
            </w:r>
          </w:p>
        </w:tc>
        <w:tc>
          <w:tcPr>
            <w:tcW w:type="dxa" w:w="8640"/>
            <w:shd w:fill="E8F0EE" w:val="clear"/>
            <w:tcMar>
              <w:top w:type="dxa" w:w="120"/>
              <w:left w:type="dxa" w:w="160"/>
              <w:bottom w:type="dxa" w:w="120"/>
              <w:right w:type="dxa" w:w="160"/>
            </w:tcMar>
          </w:tcPr>
          <w:p>
            <w:r>
              <w:rPr>
                <w:rFonts w:ascii="Arial" w:cs="Arial" w:eastAsia="Arial" w:hAnsi="Arial"/>
                <w:i/>
                <w:iCs/>
                <w:color w:val="1A1814"/>
                <w:sz w:val="21"/>
                <w:szCs w:val="21"/>
              </w:rPr>
              <w:t xml:space="preserve">When T-cells from a breast cancer patient encounter that patient's own tumor tissue in a 3D organoid model, do they activate and attack — or does the tumor microenvironment suppress them into exhaustion?</w:t>
            </w:r>
          </w:p>
        </w:tc>
      </w:tr>
    </w:tbl>
    <w:p>
      <w:pPr>
        <w:spacing w:before="120" w:after="0"/>
      </w:pPr>
      <w:r>
        <w:t xml:space="preserve"/>
      </w:r>
    </w:p>
    <w:p>
      <w:pPr>
        <w:spacing w:before="80" w:after="120"/>
      </w:pPr>
      <w:r>
        <w:rPr>
          <w:rFonts w:ascii="Arial" w:cs="Arial" w:eastAsia="Arial" w:hAnsi="Arial"/>
          <w:color w:val="3D3830"/>
          <w:sz w:val="22"/>
          <w:szCs w:val="22"/>
        </w:rPr>
        <w:t xml:space="preserve">The answer will depend on the patient, the tumor subtype, and the specific molecular environment of the tumor. Mapping that variability — and understanding what drives it — is the experimental goal.</w:t>
      </w:r>
    </w:p>
    <w:p>
      <w:pPr>
        <w:pStyle w:val="Heading2"/>
        <w:spacing w:before="320" w:after="120"/>
      </w:pPr>
      <w:r>
        <w:rPr>
          <w:rFonts w:ascii="Arial" w:cs="Arial" w:eastAsia="Arial" w:hAnsi="Arial"/>
          <w:b/>
          <w:bCs/>
          <w:color w:val="2D5A4E"/>
          <w:sz w:val="26"/>
          <w:szCs w:val="26"/>
        </w:rPr>
        <w:t xml:space="preserve">3.2 The Experimental Model: PBMC/Organoid Co-Culture</w:t>
      </w:r>
    </w:p>
    <w:p>
      <w:pPr>
        <w:spacing w:before="80" w:after="120"/>
      </w:pPr>
      <w:r>
        <w:rPr>
          <w:rFonts w:ascii="Arial" w:cs="Arial" w:eastAsia="Arial" w:hAnsi="Arial"/>
          <w:color w:val="3D3830"/>
          <w:sz w:val="22"/>
          <w:szCs w:val="22"/>
        </w:rPr>
        <w:t xml:space="preserve">The experimental approach uses two patient-derived components co-cultured together:</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E2DDD6" w:sz="1"/>
              <w:left w:val="single" w:color="E2DDD6" w:sz="1"/>
              <w:bottom w:val="single" w:color="E2DDD6" w:sz="1"/>
              <w:right w:val="single" w:color="E2DDD6" w:sz="1"/>
            </w:tcBorders>
            <w:shd w:fill="2D5A4E"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4680"/>
            <w:tcBorders>
              <w:top w:val="single" w:color="E2DDD6" w:sz="1"/>
              <w:left w:val="single" w:color="E2DDD6" w:sz="1"/>
              <w:bottom w:val="single" w:color="E2DDD6" w:sz="1"/>
              <w:right w:val="single" w:color="E2DDD6" w:sz="1"/>
            </w:tcBorders>
            <w:shd w:fill="2D5A4E"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4680"/>
            <w:tcBorders>
              <w:top w:val="single" w:color="E2DDD6" w:sz="1"/>
              <w:left w:val="single" w:color="E2DDD6" w:sz="1"/>
              <w:bottom w:val="single" w:color="E2DDD6" w:sz="1"/>
              <w:right w:val="single" w:color="E2DDD6" w:sz="1"/>
            </w:tcBorders>
            <w:shd w:fill="FAFAF8" w:val="clear"/>
            <w:tcMar>
              <w:top w:type="dxa" w:w="80"/>
              <w:left w:type="dxa" w:w="120"/>
              <w:bottom w:type="dxa" w:w="80"/>
              <w:right w:type="dxa" w:w="120"/>
            </w:tcMar>
          </w:tcPr>
          <w:p>
            <w:r>
              <w:rPr>
                <w:rFonts w:ascii="Arial" w:cs="Arial" w:eastAsia="Arial" w:hAnsi="Arial"/>
                <w:b/>
                <w:bCs/>
                <w:color w:val="1A1814"/>
                <w:sz w:val="20"/>
                <w:szCs w:val="20"/>
              </w:rPr>
              <w:t xml:space="preserve">Patient-Derived Tumor Organoids (PDOs)</w:t>
            </w:r>
          </w:p>
        </w:tc>
        <w:tc>
          <w:tcPr>
            <w:tcW w:type="dxa" w:w="468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20"/>
                <w:szCs w:val="20"/>
              </w:rPr>
              <w:t xml:space="preserve">3D tumor models grown from resected patient tumor tissue, embedded in Matrigel. Preserve the genetic, structural, and immunological characteristics of the original tumor.</w:t>
            </w:r>
          </w:p>
        </w:tc>
      </w:tr>
      <w:tr>
        <w:tc>
          <w:tcPr>
            <w:tcW w:type="dxa" w:w="4680"/>
            <w:tcBorders>
              <w:top w:val="single" w:color="E2DDD6" w:sz="1"/>
              <w:left w:val="single" w:color="E2DDD6" w:sz="1"/>
              <w:bottom w:val="single" w:color="E2DDD6" w:sz="1"/>
              <w:right w:val="single" w:color="E2DDD6" w:sz="1"/>
            </w:tcBorders>
            <w:shd w:fill="FAFAF8" w:val="clear"/>
            <w:tcMar>
              <w:top w:type="dxa" w:w="80"/>
              <w:left w:type="dxa" w:w="120"/>
              <w:bottom w:type="dxa" w:w="80"/>
              <w:right w:type="dxa" w:w="120"/>
            </w:tcMar>
          </w:tcPr>
          <w:p>
            <w:r>
              <w:rPr>
                <w:rFonts w:ascii="Arial" w:cs="Arial" w:eastAsia="Arial" w:hAnsi="Arial"/>
                <w:b/>
                <w:bCs/>
                <w:color w:val="1A1814"/>
                <w:sz w:val="20"/>
                <w:szCs w:val="20"/>
              </w:rPr>
              <w:t xml:space="preserve">Peripheral Blood Mononuclear Cells (PBMCs)</w:t>
            </w:r>
          </w:p>
        </w:tc>
        <w:tc>
          <w:tcPr>
            <w:tcW w:type="dxa" w:w="468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20"/>
                <w:szCs w:val="20"/>
              </w:rPr>
              <w:t xml:space="preserve">Immune cells isolated from the same patient's peripheral blood via Ficoll density gradient. Contain T-cells, NK cells, B-cells, monocytes, and dendritic cells — providing a comprehensive immune effector population.</w:t>
            </w:r>
          </w:p>
        </w:tc>
      </w:tr>
    </w:tbl>
    <w:p>
      <w:pPr>
        <w:spacing w:before="120" w:after="0"/>
      </w:pPr>
      <w:r>
        <w:t xml:space="preserve"/>
      </w:r>
    </w:p>
    <w:p>
      <w:pPr>
        <w:spacing w:before="80" w:after="120"/>
      </w:pPr>
      <w:r>
        <w:rPr>
          <w:rFonts w:ascii="Arial" w:cs="Arial" w:eastAsia="Arial" w:hAnsi="Arial"/>
          <w:color w:val="3D3830"/>
          <w:sz w:val="22"/>
          <w:szCs w:val="22"/>
        </w:rPr>
        <w:t xml:space="preserve">The autologous design — using tumor and immune cells from the same patient — is a critical feature. Allogeneic co-cultures introduce background alloreactivity that confounds results; autologous co-cultures detect genuine tumor-specific immune responses.</w:t>
      </w:r>
    </w:p>
    <w:p>
      <w:pPr>
        <w:pStyle w:val="Heading2"/>
        <w:spacing w:before="320" w:after="120"/>
      </w:pPr>
      <w:r>
        <w:rPr>
          <w:rFonts w:ascii="Arial" w:cs="Arial" w:eastAsia="Arial" w:hAnsi="Arial"/>
          <w:b/>
          <w:bCs/>
          <w:color w:val="2D5A4E"/>
          <w:sz w:val="26"/>
          <w:szCs w:val="26"/>
        </w:rPr>
        <w:t xml:space="preserve">3.3 What Is Being Measured</w:t>
      </w:r>
    </w:p>
    <w:p>
      <w:pPr>
        <w:spacing w:before="80" w:after="120"/>
      </w:pPr>
      <w:r>
        <w:rPr>
          <w:rFonts w:ascii="Arial" w:cs="Arial" w:eastAsia="Arial" w:hAnsi="Arial"/>
          <w:color w:val="3D3830"/>
          <w:sz w:val="22"/>
          <w:szCs w:val="22"/>
        </w:rPr>
        <w:t xml:space="preserve">T-cell activation and exhaustion are assessed through functional readouts including surface expression of activation markers (CD137/4-1BB), cytokine secretion profiles (IFN-γ, TNF-α, IL-2), expression of inhibitory receptors (PD-1, LAG-3, TIM-3) that mark exhaustion, and cytotoxic killing activity against the organoid. Together, these readouts map where the T-cells are on the activation-to-exhaustion spectrum, and how the tumor is influencing their trajectory.</w:t>
      </w:r>
    </w:p>
    <w:p>
      <w:pPr>
        <w:pStyle w:val="Heading2"/>
        <w:spacing w:before="320" w:after="120"/>
      </w:pPr>
      <w:r>
        <w:rPr>
          <w:rFonts w:ascii="Arial" w:cs="Arial" w:eastAsia="Arial" w:hAnsi="Arial"/>
          <w:b/>
          <w:bCs/>
          <w:color w:val="2D5A4E"/>
          <w:sz w:val="26"/>
          <w:szCs w:val="26"/>
        </w:rPr>
        <w:t xml:space="preserve">3.4 The Research Pipeline</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1200"/>
        <w:gridCol w:w="4960"/>
        <w:gridCol w:w="1760"/>
      </w:tblGrid>
      <w:tr>
        <w:trPr>
          <w:tblHeader/>
        </w:trPr>
        <w:tc>
          <w:tcPr>
            <w:tcW w:type="dxa" w:w="1440"/>
            <w:tcBorders>
              <w:top w:val="single" w:color="E2DDD6" w:sz="1"/>
              <w:left w:val="single" w:color="E2DDD6" w:sz="1"/>
              <w:bottom w:val="single" w:color="E2DDD6" w:sz="1"/>
              <w:right w:val="single" w:color="E2DDD6" w:sz="1"/>
            </w:tcBorders>
            <w:shd w:fill="2D5A4E" w:val="clear"/>
            <w:tcMar>
              <w:top w:type="dxa" w:w="80"/>
              <w:left w:type="dxa" w:w="120"/>
              <w:bottom w:type="dxa" w:w="80"/>
              <w:right w:type="dxa" w:w="120"/>
            </w:tcMar>
          </w:tcPr>
          <w:p>
            <w:r>
              <w:rPr>
                <w:rFonts w:ascii="Arial" w:cs="Arial" w:eastAsia="Arial" w:hAnsi="Arial"/>
                <w:b/>
                <w:bCs/>
                <w:color w:val="FFFFFF"/>
                <w:sz w:val="20"/>
                <w:szCs w:val="20"/>
              </w:rPr>
              <w:t xml:space="preserve">Step</w:t>
            </w:r>
          </w:p>
        </w:tc>
        <w:tc>
          <w:tcPr>
            <w:tcW w:type="dxa" w:w="1200"/>
            <w:tcBorders>
              <w:top w:val="single" w:color="E2DDD6" w:sz="1"/>
              <w:left w:val="single" w:color="E2DDD6" w:sz="1"/>
              <w:bottom w:val="single" w:color="E2DDD6" w:sz="1"/>
              <w:right w:val="single" w:color="E2DDD6" w:sz="1"/>
            </w:tcBorders>
            <w:shd w:fill="2D5A4E"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4960"/>
            <w:tcBorders>
              <w:top w:val="single" w:color="E2DDD6" w:sz="1"/>
              <w:left w:val="single" w:color="E2DDD6" w:sz="1"/>
              <w:bottom w:val="single" w:color="E2DDD6" w:sz="1"/>
              <w:right w:val="single" w:color="E2DDD6" w:sz="1"/>
            </w:tcBorders>
            <w:shd w:fill="2D5A4E"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1760"/>
            <w:tcBorders>
              <w:top w:val="single" w:color="E2DDD6" w:sz="1"/>
              <w:left w:val="single" w:color="E2DDD6" w:sz="1"/>
              <w:bottom w:val="single" w:color="E2DDD6" w:sz="1"/>
              <w:right w:val="single" w:color="E2DDD6" w:sz="1"/>
            </w:tcBorders>
            <w:shd w:fill="2D5A4E" w:val="clear"/>
            <w:tcMar>
              <w:top w:type="dxa" w:w="80"/>
              <w:left w:type="dxa" w:w="120"/>
              <w:bottom w:type="dxa" w:w="80"/>
              <w:right w:type="dxa" w:w="120"/>
            </w:tcMar>
          </w:tcPr>
          <w:p>
            <w:r>
              <w:rPr>
                <w:rFonts w:ascii="Arial" w:cs="Arial" w:eastAsia="Arial" w:hAnsi="Arial"/>
                <w:b/>
                <w:bCs/>
                <w:color w:val="FFFFFF"/>
                <w:sz w:val="20"/>
                <w:szCs w:val="20"/>
              </w:rPr>
              <w:t xml:space="preserve">Status</w:t>
            </w:r>
          </w:p>
        </w:tc>
      </w:tr>
      <w:tr>
        <w:tc>
          <w:tcPr>
            <w:tcW w:type="dxa" w:w="1440"/>
            <w:tcBorders>
              <w:top w:val="single" w:color="E2DDD6" w:sz="1"/>
              <w:left w:val="single" w:color="E2DDD6" w:sz="1"/>
              <w:bottom w:val="single" w:color="E2DDD6" w:sz="1"/>
              <w:right w:val="single" w:color="E2DDD6" w:sz="1"/>
            </w:tcBorders>
            <w:shd w:fill="FAFAF8" w:val="clear"/>
            <w:tcMar>
              <w:top w:type="dxa" w:w="80"/>
              <w:left w:type="dxa" w:w="120"/>
              <w:bottom w:type="dxa" w:w="80"/>
              <w:right w:type="dxa" w:w="120"/>
            </w:tcMar>
          </w:tcPr>
          <w:p>
            <w:pPr>
              <w:jc w:val="center"/>
            </w:pPr>
            <w:r>
              <w:rPr>
                <w:rFonts w:ascii="Arial" w:cs="Arial" w:eastAsia="Arial" w:hAnsi="Arial"/>
                <w:b/>
                <w:bCs/>
                <w:color w:val="2D5A4E"/>
                <w:sz w:val="20"/>
                <w:szCs w:val="20"/>
              </w:rPr>
              <w:t xml:space="preserve">01</w:t>
            </w:r>
          </w:p>
        </w:tc>
        <w:tc>
          <w:tcPr>
            <w:tcW w:type="dxa" w:w="120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b/>
                <w:bCs/>
                <w:color w:val="1A1814"/>
                <w:sz w:val="19"/>
                <w:szCs w:val="19"/>
              </w:rPr>
              <w:t xml:space="preserve">Tissue</w:t>
            </w:r>
          </w:p>
        </w:tc>
        <w:tc>
          <w:tcPr>
            <w:tcW w:type="dxa" w:w="496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19"/>
                <w:szCs w:val="19"/>
              </w:rPr>
              <w:t xml:space="preserve">Patient tumor resection → organoid generation in Matrigel</w:t>
            </w:r>
          </w:p>
        </w:tc>
        <w:tc>
          <w:tcPr>
            <w:tcW w:type="dxa" w:w="1760"/>
            <w:tcBorders>
              <w:top w:val="single" w:color="E2DDD6" w:sz="1"/>
              <w:left w:val="single" w:color="E2DDD6" w:sz="1"/>
              <w:bottom w:val="single" w:color="E2DDD6" w:sz="1"/>
              <w:right w:val="single" w:color="E2DDD6" w:sz="1"/>
            </w:tcBorders>
            <w:shd w:fill="FFFFFF" w:val="clear"/>
            <w:tcMar>
              <w:top w:type="dxa" w:w="80"/>
              <w:left w:type="dxa" w:w="120"/>
              <w:bottom w:type="dxa" w:w="80"/>
              <w:right w:type="dxa" w:w="120"/>
            </w:tcMar>
          </w:tcPr>
          <w:p>
            <w:r>
              <w:rPr>
                <w:rFonts w:ascii="Arial" w:cs="Arial" w:eastAsia="Arial" w:hAnsi="Arial"/>
                <w:b w:val="false"/>
                <w:bCs w:val="false"/>
                <w:color w:val="7A7268"/>
                <w:sz w:val="18"/>
                <w:szCs w:val="18"/>
              </w:rPr>
              <w:t xml:space="preserve">Active</w:t>
            </w:r>
          </w:p>
        </w:tc>
      </w:tr>
      <w:tr>
        <w:tc>
          <w:tcPr>
            <w:tcW w:type="dxa" w:w="1440"/>
            <w:tcBorders>
              <w:top w:val="single" w:color="E2DDD6" w:sz="1"/>
              <w:left w:val="single" w:color="E2DDD6" w:sz="1"/>
              <w:bottom w:val="single" w:color="E2DDD6" w:sz="1"/>
              <w:right w:val="single" w:color="E2DDD6" w:sz="1"/>
            </w:tcBorders>
            <w:shd w:fill="FAFAF8" w:val="clear"/>
            <w:tcMar>
              <w:top w:type="dxa" w:w="80"/>
              <w:left w:type="dxa" w:w="120"/>
              <w:bottom w:type="dxa" w:w="80"/>
              <w:right w:type="dxa" w:w="120"/>
            </w:tcMar>
          </w:tcPr>
          <w:p>
            <w:pPr>
              <w:jc w:val="center"/>
            </w:pPr>
            <w:r>
              <w:rPr>
                <w:rFonts w:ascii="Arial" w:cs="Arial" w:eastAsia="Arial" w:hAnsi="Arial"/>
                <w:b/>
                <w:bCs/>
                <w:color w:val="2D5A4E"/>
                <w:sz w:val="20"/>
                <w:szCs w:val="20"/>
              </w:rPr>
              <w:t xml:space="preserve">02</w:t>
            </w:r>
          </w:p>
        </w:tc>
        <w:tc>
          <w:tcPr>
            <w:tcW w:type="dxa" w:w="120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b/>
                <w:bCs/>
                <w:color w:val="1A1814"/>
                <w:sz w:val="19"/>
                <w:szCs w:val="19"/>
              </w:rPr>
              <w:t xml:space="preserve">Blood</w:t>
            </w:r>
          </w:p>
        </w:tc>
        <w:tc>
          <w:tcPr>
            <w:tcW w:type="dxa" w:w="496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19"/>
                <w:szCs w:val="19"/>
              </w:rPr>
              <w:t xml:space="preserve">Patient peripheral blood → PBMC isolation via Ficoll gradient</w:t>
            </w:r>
          </w:p>
        </w:tc>
        <w:tc>
          <w:tcPr>
            <w:tcW w:type="dxa" w:w="1760"/>
            <w:tcBorders>
              <w:top w:val="single" w:color="E2DDD6" w:sz="1"/>
              <w:left w:val="single" w:color="E2DDD6" w:sz="1"/>
              <w:bottom w:val="single" w:color="E2DDD6" w:sz="1"/>
              <w:right w:val="single" w:color="E2DDD6" w:sz="1"/>
            </w:tcBorders>
            <w:shd w:fill="FFFFFF" w:val="clear"/>
            <w:tcMar>
              <w:top w:type="dxa" w:w="80"/>
              <w:left w:type="dxa" w:w="120"/>
              <w:bottom w:type="dxa" w:w="80"/>
              <w:right w:type="dxa" w:w="120"/>
            </w:tcMar>
          </w:tcPr>
          <w:p>
            <w:r>
              <w:rPr>
                <w:rFonts w:ascii="Arial" w:cs="Arial" w:eastAsia="Arial" w:hAnsi="Arial"/>
                <w:b w:val="false"/>
                <w:bCs w:val="false"/>
                <w:color w:val="7A7268"/>
                <w:sz w:val="18"/>
                <w:szCs w:val="18"/>
              </w:rPr>
              <w:t xml:space="preserve">Active</w:t>
            </w:r>
          </w:p>
        </w:tc>
      </w:tr>
      <w:tr>
        <w:tc>
          <w:tcPr>
            <w:tcW w:type="dxa" w:w="1440"/>
            <w:tcBorders>
              <w:top w:val="single" w:color="E2DDD6" w:sz="1"/>
              <w:left w:val="single" w:color="E2DDD6" w:sz="1"/>
              <w:bottom w:val="single" w:color="E2DDD6" w:sz="1"/>
              <w:right w:val="single" w:color="E2DDD6" w:sz="1"/>
            </w:tcBorders>
            <w:shd w:fill="2D5A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03</w:t>
            </w:r>
          </w:p>
        </w:tc>
        <w:tc>
          <w:tcPr>
            <w:tcW w:type="dxa" w:w="120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b/>
                <w:bCs/>
                <w:color w:val="1A1814"/>
                <w:sz w:val="19"/>
                <w:szCs w:val="19"/>
              </w:rPr>
              <w:t xml:space="preserve">Co-Culture</w:t>
            </w:r>
          </w:p>
        </w:tc>
        <w:tc>
          <w:tcPr>
            <w:tcW w:type="dxa" w:w="496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19"/>
                <w:szCs w:val="19"/>
              </w:rPr>
              <w:t xml:space="preserve">PBMCs co-cultured with autologous tumor organoids at optimized ratios (20:1 PBMC:tumor cell)</w:t>
            </w:r>
          </w:p>
        </w:tc>
        <w:tc>
          <w:tcPr>
            <w:tcW w:type="dxa" w:w="1760"/>
            <w:tcBorders>
              <w:top w:val="single" w:color="E2DDD6" w:sz="1"/>
              <w:left w:val="single" w:color="E2DDD6" w:sz="1"/>
              <w:bottom w:val="single" w:color="E2DDD6" w:sz="1"/>
              <w:right w:val="single" w:color="E2DDD6" w:sz="1"/>
            </w:tcBorders>
            <w:shd w:fill="E8F0EE" w:val="clear"/>
            <w:tcMar>
              <w:top w:type="dxa" w:w="80"/>
              <w:left w:type="dxa" w:w="120"/>
              <w:bottom w:type="dxa" w:w="80"/>
              <w:right w:type="dxa" w:w="120"/>
            </w:tcMar>
          </w:tcPr>
          <w:p>
            <w:r>
              <w:rPr>
                <w:rFonts w:ascii="Arial" w:cs="Arial" w:eastAsia="Arial" w:hAnsi="Arial"/>
                <w:b/>
                <w:bCs/>
                <w:color w:val="2D5A4E"/>
                <w:sz w:val="18"/>
                <w:szCs w:val="18"/>
              </w:rPr>
              <w:t xml:space="preserve">Active — Caroline's Focus</w:t>
            </w:r>
          </w:p>
        </w:tc>
      </w:tr>
      <w:tr>
        <w:tc>
          <w:tcPr>
            <w:tcW w:type="dxa" w:w="1440"/>
            <w:tcBorders>
              <w:top w:val="single" w:color="E2DDD6" w:sz="1"/>
              <w:left w:val="single" w:color="E2DDD6" w:sz="1"/>
              <w:bottom w:val="single" w:color="E2DDD6" w:sz="1"/>
              <w:right w:val="single" w:color="E2DDD6" w:sz="1"/>
            </w:tcBorders>
            <w:shd w:fill="FAFAF8" w:val="clear"/>
            <w:tcMar>
              <w:top w:type="dxa" w:w="80"/>
              <w:left w:type="dxa" w:w="120"/>
              <w:bottom w:type="dxa" w:w="80"/>
              <w:right w:type="dxa" w:w="120"/>
            </w:tcMar>
          </w:tcPr>
          <w:p>
            <w:pPr>
              <w:jc w:val="center"/>
            </w:pPr>
            <w:r>
              <w:rPr>
                <w:rFonts w:ascii="Arial" w:cs="Arial" w:eastAsia="Arial" w:hAnsi="Arial"/>
                <w:b/>
                <w:bCs/>
                <w:color w:val="2D5A4E"/>
                <w:sz w:val="20"/>
                <w:szCs w:val="20"/>
              </w:rPr>
              <w:t xml:space="preserve">04</w:t>
            </w:r>
          </w:p>
        </w:tc>
        <w:tc>
          <w:tcPr>
            <w:tcW w:type="dxa" w:w="120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b/>
                <w:bCs/>
                <w:color w:val="1A1814"/>
                <w:sz w:val="19"/>
                <w:szCs w:val="19"/>
              </w:rPr>
              <w:t xml:space="preserve">Readout</w:t>
            </w:r>
          </w:p>
        </w:tc>
        <w:tc>
          <w:tcPr>
            <w:tcW w:type="dxa" w:w="496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19"/>
                <w:szCs w:val="19"/>
              </w:rPr>
              <w:t xml:space="preserve">Measure T-cell activation vs. exhaustion markers; cytokine profiling; killing assays</w:t>
            </w:r>
          </w:p>
        </w:tc>
        <w:tc>
          <w:tcPr>
            <w:tcW w:type="dxa" w:w="1760"/>
            <w:tcBorders>
              <w:top w:val="single" w:color="E2DDD6" w:sz="1"/>
              <w:left w:val="single" w:color="E2DDD6" w:sz="1"/>
              <w:bottom w:val="single" w:color="E2DDD6" w:sz="1"/>
              <w:right w:val="single" w:color="E2DDD6" w:sz="1"/>
            </w:tcBorders>
            <w:shd w:fill="FFFFFF" w:val="clear"/>
            <w:tcMar>
              <w:top w:type="dxa" w:w="80"/>
              <w:left w:type="dxa" w:w="120"/>
              <w:bottom w:type="dxa" w:w="80"/>
              <w:right w:type="dxa" w:w="120"/>
            </w:tcMar>
          </w:tcPr>
          <w:p>
            <w:r>
              <w:rPr>
                <w:rFonts w:ascii="Arial" w:cs="Arial" w:eastAsia="Arial" w:hAnsi="Arial"/>
                <w:b w:val="false"/>
                <w:bCs w:val="false"/>
                <w:color w:val="7A7268"/>
                <w:sz w:val="18"/>
                <w:szCs w:val="18"/>
              </w:rPr>
              <w:t xml:space="preserve">Active</w:t>
            </w:r>
          </w:p>
        </w:tc>
      </w:tr>
      <w:tr>
        <w:tc>
          <w:tcPr>
            <w:tcW w:type="dxa" w:w="1440"/>
            <w:tcBorders>
              <w:top w:val="single" w:color="E2DDD6" w:sz="1"/>
              <w:left w:val="single" w:color="E2DDD6" w:sz="1"/>
              <w:bottom w:val="single" w:color="E2DDD6" w:sz="1"/>
              <w:right w:val="single" w:color="E2DDD6" w:sz="1"/>
            </w:tcBorders>
            <w:shd w:fill="FAFAF8" w:val="clear"/>
            <w:tcMar>
              <w:top w:type="dxa" w:w="80"/>
              <w:left w:type="dxa" w:w="120"/>
              <w:bottom w:type="dxa" w:w="80"/>
              <w:right w:type="dxa" w:w="120"/>
            </w:tcMar>
          </w:tcPr>
          <w:p>
            <w:pPr>
              <w:jc w:val="center"/>
            </w:pPr>
            <w:r>
              <w:rPr>
                <w:rFonts w:ascii="Arial" w:cs="Arial" w:eastAsia="Arial" w:hAnsi="Arial"/>
                <w:b/>
                <w:bCs/>
                <w:color w:val="2D5A4E"/>
                <w:sz w:val="20"/>
                <w:szCs w:val="20"/>
              </w:rPr>
              <w:t xml:space="preserve">05</w:t>
            </w:r>
          </w:p>
        </w:tc>
        <w:tc>
          <w:tcPr>
            <w:tcW w:type="dxa" w:w="120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b/>
                <w:bCs/>
                <w:color w:val="1A1814"/>
                <w:sz w:val="19"/>
                <w:szCs w:val="19"/>
              </w:rPr>
              <w:t xml:space="preserve">TILs</w:t>
            </w:r>
          </w:p>
        </w:tc>
        <w:tc>
          <w:tcPr>
            <w:tcW w:type="dxa" w:w="496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19"/>
                <w:szCs w:val="19"/>
              </w:rPr>
              <w:t xml:space="preserve">Replace PBMCs with TILs isolated directly from resected tumor tissue for comparison</w:t>
            </w:r>
          </w:p>
        </w:tc>
        <w:tc>
          <w:tcPr>
            <w:tcW w:type="dxa" w:w="1760"/>
            <w:tcBorders>
              <w:top w:val="single" w:color="E2DDD6" w:sz="1"/>
              <w:left w:val="single" w:color="E2DDD6" w:sz="1"/>
              <w:bottom w:val="single" w:color="E2DDD6" w:sz="1"/>
              <w:right w:val="single" w:color="E2DDD6" w:sz="1"/>
            </w:tcBorders>
            <w:shd w:fill="FFFFFF" w:val="clear"/>
            <w:tcMar>
              <w:top w:type="dxa" w:w="80"/>
              <w:left w:type="dxa" w:w="120"/>
              <w:bottom w:type="dxa" w:w="80"/>
              <w:right w:type="dxa" w:w="120"/>
            </w:tcMar>
          </w:tcPr>
          <w:p>
            <w:r>
              <w:rPr>
                <w:rFonts w:ascii="Arial" w:cs="Arial" w:eastAsia="Arial" w:hAnsi="Arial"/>
                <w:b w:val="false"/>
                <w:bCs w:val="false"/>
                <w:color w:val="7A7268"/>
                <w:sz w:val="18"/>
                <w:szCs w:val="18"/>
              </w:rPr>
              <w:t xml:space="preserve">Coming Soon</w:t>
            </w:r>
          </w:p>
        </w:tc>
      </w:tr>
      <w:tr>
        <w:tc>
          <w:tcPr>
            <w:tcW w:type="dxa" w:w="1440"/>
            <w:tcBorders>
              <w:top w:val="single" w:color="E2DDD6" w:sz="1"/>
              <w:left w:val="single" w:color="E2DDD6" w:sz="1"/>
              <w:bottom w:val="single" w:color="E2DDD6" w:sz="1"/>
              <w:right w:val="single" w:color="E2DDD6" w:sz="1"/>
            </w:tcBorders>
            <w:shd w:fill="FAFAF8" w:val="clear"/>
            <w:tcMar>
              <w:top w:type="dxa" w:w="80"/>
              <w:left w:type="dxa" w:w="120"/>
              <w:bottom w:type="dxa" w:w="80"/>
              <w:right w:type="dxa" w:w="120"/>
            </w:tcMar>
          </w:tcPr>
          <w:p>
            <w:pPr>
              <w:jc w:val="center"/>
            </w:pPr>
            <w:r>
              <w:rPr>
                <w:rFonts w:ascii="Arial" w:cs="Arial" w:eastAsia="Arial" w:hAnsi="Arial"/>
                <w:b/>
                <w:bCs/>
                <w:color w:val="2D5A4E"/>
                <w:sz w:val="20"/>
                <w:szCs w:val="20"/>
              </w:rPr>
              <w:t xml:space="preserve">06</w:t>
            </w:r>
          </w:p>
        </w:tc>
        <w:tc>
          <w:tcPr>
            <w:tcW w:type="dxa" w:w="120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b/>
                <w:bCs/>
                <w:color w:val="1A1814"/>
                <w:sz w:val="19"/>
                <w:szCs w:val="19"/>
              </w:rPr>
              <w:t xml:space="preserve">Synthesis</w:t>
            </w:r>
          </w:p>
        </w:tc>
        <w:tc>
          <w:tcPr>
            <w:tcW w:type="dxa" w:w="496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19"/>
                <w:szCs w:val="19"/>
              </w:rPr>
              <w:t xml:space="preserve">Compare naive PBMC responses vs. tumor-educated TIL responses to quantify exhaustion depth</w:t>
            </w:r>
          </w:p>
        </w:tc>
        <w:tc>
          <w:tcPr>
            <w:tcW w:type="dxa" w:w="1760"/>
            <w:tcBorders>
              <w:top w:val="single" w:color="E2DDD6" w:sz="1"/>
              <w:left w:val="single" w:color="E2DDD6" w:sz="1"/>
              <w:bottom w:val="single" w:color="E2DDD6" w:sz="1"/>
              <w:right w:val="single" w:color="E2DDD6" w:sz="1"/>
            </w:tcBorders>
            <w:shd w:fill="FFFFFF" w:val="clear"/>
            <w:tcMar>
              <w:top w:type="dxa" w:w="80"/>
              <w:left w:type="dxa" w:w="120"/>
              <w:bottom w:type="dxa" w:w="80"/>
              <w:right w:type="dxa" w:w="120"/>
            </w:tcMar>
          </w:tcPr>
          <w:p>
            <w:r>
              <w:rPr>
                <w:rFonts w:ascii="Arial" w:cs="Arial" w:eastAsia="Arial" w:hAnsi="Arial"/>
                <w:b w:val="false"/>
                <w:bCs w:val="false"/>
                <w:color w:val="7A7268"/>
                <w:sz w:val="18"/>
                <w:szCs w:val="18"/>
              </w:rPr>
              <w:t xml:space="preserve">Planned</w:t>
            </w:r>
          </w:p>
        </w:tc>
      </w:tr>
    </w:tbl>
    <w:p>
      <w:pPr>
        <w:spacing w:before="120" w:after="0"/>
      </w:pPr>
      <w:r>
        <w:t xml:space="preserve"/>
      </w:r>
    </w:p>
    <w:p>
      <w:pPr>
        <w:pStyle w:val="Heading2"/>
        <w:spacing w:before="320" w:after="120"/>
      </w:pPr>
      <w:r>
        <w:rPr>
          <w:rFonts w:ascii="Arial" w:cs="Arial" w:eastAsia="Arial" w:hAnsi="Arial"/>
          <w:b/>
          <w:bCs/>
          <w:color w:val="2D5A4E"/>
          <w:sz w:val="26"/>
          <w:szCs w:val="26"/>
        </w:rPr>
        <w:t xml:space="preserve">3.5 Why the TIL Step Matters</w:t>
      </w:r>
    </w:p>
    <w:p>
      <w:pPr>
        <w:spacing w:before="80" w:after="120"/>
      </w:pPr>
      <w:r>
        <w:rPr>
          <w:rFonts w:ascii="Arial" w:cs="Arial" w:eastAsia="Arial" w:hAnsi="Arial"/>
          <w:color w:val="3D3830"/>
          <w:sz w:val="22"/>
          <w:szCs w:val="22"/>
        </w:rPr>
        <w:t xml:space="preserve">The transition from PBMCs to tumor-infiltrating lymphocytes (TILs) represents a major scientific escalation. PBMCs are circulating immune cells from peripheral blood — they are naive to the tumor, encountering it for the first time in the co-culture system. TILs, by contrast, have been living inside the tumor. They have already been shaped — and likely partially exhausted — by months or years of exposure to the immunosuppressive tumor microenvironment.</w:t>
      </w:r>
    </w:p>
    <w:p>
      <w:pPr>
        <w:spacing w:before="40" w:after="0"/>
      </w:pPr>
      <w:r>
        <w:t xml:space="preserve"/>
      </w:r>
    </w:p>
    <w:p>
      <w:pPr>
        <w:spacing w:before="80" w:after="120"/>
      </w:pPr>
      <w:r>
        <w:rPr>
          <w:rFonts w:ascii="Arial" w:cs="Arial" w:eastAsia="Arial" w:hAnsi="Arial"/>
          <w:color w:val="3D3830"/>
          <w:sz w:val="22"/>
          <w:szCs w:val="22"/>
        </w:rPr>
        <w:t xml:space="preserve">Comparing TIL behavior to PBMC behavior in the same organoid system will reveal how far the tumor has already driven immune suppression in vivo. This is clinically critical: a patient whose TILs are already terminally exhausted at the time of resection is far less likely to respond to checkpoint inhibitor therapy than a patient whose TILs retain progenitor-like plasticity.</w:t>
      </w:r>
    </w:p>
    <w:p>
      <w:pPr>
        <w:pBdr>
          <w:bottom w:val="single" w:color="E2DDD6" w:sz="4" w:space="1"/>
        </w:pBdr>
        <w:spacing w:before="200" w:after="200"/>
      </w:pPr>
      <w:r>
        <w:t xml:space="preserve"/>
      </w:r>
    </w:p>
    <w:p>
      <w:pPr>
        <w:pStyle w:val="Heading1"/>
        <w:pBdr>
          <w:bottom w:val="single" w:color="2D5A4E" w:sz="8" w:space="6"/>
        </w:pBdr>
        <w:spacing w:before="400" w:after="160"/>
      </w:pPr>
      <w:r>
        <w:rPr>
          <w:rFonts w:ascii="Arial" w:cs="Arial" w:eastAsia="Arial" w:hAnsi="Arial"/>
          <w:b/>
          <w:bCs/>
          <w:color w:val="1A1814"/>
          <w:sz w:val="32"/>
          <w:szCs w:val="32"/>
        </w:rPr>
        <w:t xml:space="preserve">4. The Research Landscape: Who Else Is Working on This</w:t>
      </w:r>
    </w:p>
    <w:p>
      <w:pPr>
        <w:spacing w:before="80" w:after="120"/>
      </w:pPr>
      <w:r>
        <w:rPr>
          <w:rFonts w:ascii="Arial" w:cs="Arial" w:eastAsia="Arial" w:hAnsi="Arial"/>
          <w:color w:val="3D3830"/>
          <w:sz w:val="22"/>
          <w:szCs w:val="22"/>
        </w:rPr>
        <w:t xml:space="preserve">T-cell exhaustion and organoid-immune co-culture have become two of the most intensively studied topics in cancer immunology. The following labs represent the leading groups whose work is most relevant to Caroline's experimental approach.</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4360"/>
      </w:tblGrid>
      <w:tr>
        <w:trPr>
          <w:tblHeader/>
        </w:trPr>
        <w:tc>
          <w:tcPr>
            <w:tcW w:type="dxa" w:w="2200"/>
            <w:tcBorders>
              <w:top w:val="single" w:color="E2DDD6" w:sz="1"/>
              <w:left w:val="single" w:color="E2DDD6" w:sz="1"/>
              <w:bottom w:val="single" w:color="E2DDD6" w:sz="1"/>
              <w:right w:val="single" w:color="E2DDD6" w:sz="1"/>
            </w:tcBorders>
            <w:shd w:fill="2D5A4E" w:val="clear"/>
            <w:tcMar>
              <w:top w:type="dxa" w:w="80"/>
              <w:left w:type="dxa" w:w="120"/>
              <w:bottom w:type="dxa" w:w="80"/>
              <w:right w:type="dxa" w:w="120"/>
            </w:tcMar>
          </w:tcPr>
          <w:p>
            <w:r>
              <w:rPr>
                <w:rFonts w:ascii="Arial" w:cs="Arial" w:eastAsia="Arial" w:hAnsi="Arial"/>
                <w:b/>
                <w:bCs/>
                <w:color w:val="FFFFFF"/>
                <w:sz w:val="20"/>
                <w:szCs w:val="20"/>
              </w:rPr>
              <w:t xml:space="preserve">Lab / PI</w:t>
            </w:r>
          </w:p>
        </w:tc>
        <w:tc>
          <w:tcPr>
            <w:tcW w:type="dxa" w:w="2800"/>
            <w:tcBorders>
              <w:top w:val="single" w:color="E2DDD6" w:sz="1"/>
              <w:left w:val="single" w:color="E2DDD6" w:sz="1"/>
              <w:bottom w:val="single" w:color="E2DDD6" w:sz="1"/>
              <w:right w:val="single" w:color="E2DDD6" w:sz="1"/>
            </w:tcBorders>
            <w:shd w:fill="2D5A4E" w:val="clear"/>
            <w:tcMar>
              <w:top w:type="dxa" w:w="80"/>
              <w:left w:type="dxa" w:w="120"/>
              <w:bottom w:type="dxa" w:w="80"/>
              <w:right w:type="dxa" w:w="120"/>
            </w:tcMar>
          </w:tcPr>
          <w:p>
            <w:r>
              <w:rPr>
                <w:rFonts w:ascii="Arial" w:cs="Arial" w:eastAsia="Arial" w:hAnsi="Arial"/>
                <w:b/>
                <w:bCs/>
                <w:color w:val="FFFFFF"/>
                <w:sz w:val="20"/>
                <w:szCs w:val="20"/>
              </w:rPr>
              <w:t xml:space="preserve">Institution</w:t>
            </w:r>
          </w:p>
        </w:tc>
        <w:tc>
          <w:tcPr>
            <w:tcW w:type="dxa" w:w="4360"/>
            <w:tcBorders>
              <w:top w:val="single" w:color="E2DDD6" w:sz="1"/>
              <w:left w:val="single" w:color="E2DDD6" w:sz="1"/>
              <w:bottom w:val="single" w:color="E2DDD6" w:sz="1"/>
              <w:right w:val="single" w:color="E2DDD6" w:sz="1"/>
            </w:tcBorders>
            <w:shd w:fill="2D5A4E" w:val="clear"/>
            <w:tcMar>
              <w:top w:type="dxa" w:w="80"/>
              <w:left w:type="dxa" w:w="120"/>
              <w:bottom w:type="dxa" w:w="80"/>
              <w:right w:type="dxa" w:w="120"/>
            </w:tcMar>
          </w:tcPr>
          <w:p>
            <w:r>
              <w:rPr>
                <w:rFonts w:ascii="Arial" w:cs="Arial" w:eastAsia="Arial" w:hAnsi="Arial"/>
                <w:b/>
                <w:bCs/>
                <w:color w:val="FFFFFF"/>
                <w:sz w:val="20"/>
                <w:szCs w:val="20"/>
              </w:rPr>
              <w:t xml:space="preserve">Primary Focus</w:t>
            </w:r>
          </w:p>
        </w:tc>
      </w:tr>
      <w:tr>
        <w:tc>
          <w:tcPr>
            <w:tcW w:type="dxa" w:w="2200"/>
            <w:tcBorders>
              <w:top w:val="single" w:color="E2DDD6" w:sz="1"/>
              <w:left w:val="single" w:color="E2DDD6" w:sz="1"/>
              <w:bottom w:val="single" w:color="E2DDD6" w:sz="1"/>
              <w:right w:val="single" w:color="E2DDD6" w:sz="1"/>
            </w:tcBorders>
            <w:shd w:fill="E8F0EE" w:val="clear"/>
            <w:tcMar>
              <w:top w:type="dxa" w:w="80"/>
              <w:left w:type="dxa" w:w="120"/>
              <w:bottom w:type="dxa" w:w="80"/>
              <w:right w:type="dxa" w:w="120"/>
            </w:tcMar>
          </w:tcPr>
          <w:p>
            <w:r>
              <w:rPr>
                <w:rFonts w:ascii="Arial" w:cs="Arial" w:eastAsia="Arial" w:hAnsi="Arial"/>
                <w:b/>
                <w:bCs/>
                <w:color w:val="2D5A4E"/>
                <w:sz w:val="20"/>
                <w:szCs w:val="20"/>
              </w:rPr>
              <w:t xml:space="preserve">Wherry Lab
(E. John Wherry)</w:t>
            </w:r>
          </w:p>
        </w:tc>
        <w:tc>
          <w:tcPr>
            <w:tcW w:type="dxa" w:w="280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20"/>
                <w:szCs w:val="20"/>
              </w:rPr>
              <w:t xml:space="preserve">University of Pennsylvania
Abramson Cancer Center</w:t>
            </w:r>
          </w:p>
        </w:tc>
        <w:tc>
          <w:tcPr>
            <w:tcW w:type="dxa" w:w="436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20"/>
                <w:szCs w:val="20"/>
              </w:rPr>
              <w:t xml:space="preserve">Defining T-cell exhaustion as a cell lineage; epigenetic regulation of Tex; checkpoint biology; deep immune profiling</w:t>
            </w:r>
          </w:p>
        </w:tc>
      </w:tr>
      <w:tr>
        <w:tc>
          <w:tcPr>
            <w:tcW w:type="dxa" w:w="2200"/>
            <w:tcBorders>
              <w:top w:val="single" w:color="E2DDD6" w:sz="1"/>
              <w:left w:val="single" w:color="E2DDD6" w:sz="1"/>
              <w:bottom w:val="single" w:color="E2DDD6" w:sz="1"/>
              <w:right w:val="single" w:color="E2DDD6" w:sz="1"/>
            </w:tcBorders>
            <w:shd w:fill="E8F0EE" w:val="clear"/>
            <w:tcMar>
              <w:top w:type="dxa" w:w="80"/>
              <w:left w:type="dxa" w:w="120"/>
              <w:bottom w:type="dxa" w:w="80"/>
              <w:right w:type="dxa" w:w="120"/>
            </w:tcMar>
          </w:tcPr>
          <w:p>
            <w:r>
              <w:rPr>
                <w:rFonts w:ascii="Arial" w:cs="Arial" w:eastAsia="Arial" w:hAnsi="Arial"/>
                <w:b/>
                <w:bCs/>
                <w:color w:val="2D5A4E"/>
                <w:sz w:val="20"/>
                <w:szCs w:val="20"/>
              </w:rPr>
              <w:t xml:space="preserve">Vignali Lab
(Dario Vignali)</w:t>
            </w:r>
          </w:p>
        </w:tc>
        <w:tc>
          <w:tcPr>
            <w:tcW w:type="dxa" w:w="280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20"/>
                <w:szCs w:val="20"/>
              </w:rPr>
              <w:t xml:space="preserve">University of Pittsburgh
UPMC Hillman Cancer Center</w:t>
            </w:r>
          </w:p>
        </w:tc>
        <w:tc>
          <w:tcPr>
            <w:tcW w:type="dxa" w:w="436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20"/>
                <w:szCs w:val="20"/>
              </w:rPr>
              <w:t xml:space="preserve">LAG-3 and PD-1 inhibitory receptors; intratumoral T-cell exhaustion mechanisms; novel immunotherapeutics</w:t>
            </w:r>
          </w:p>
        </w:tc>
      </w:tr>
      <w:tr>
        <w:tc>
          <w:tcPr>
            <w:tcW w:type="dxa" w:w="2200"/>
            <w:tcBorders>
              <w:top w:val="single" w:color="E2DDD6" w:sz="1"/>
              <w:left w:val="single" w:color="E2DDD6" w:sz="1"/>
              <w:bottom w:val="single" w:color="E2DDD6" w:sz="1"/>
              <w:right w:val="single" w:color="E2DDD6" w:sz="1"/>
            </w:tcBorders>
            <w:shd w:fill="E8F0EE" w:val="clear"/>
            <w:tcMar>
              <w:top w:type="dxa" w:w="80"/>
              <w:left w:type="dxa" w:w="120"/>
              <w:bottom w:type="dxa" w:w="80"/>
              <w:right w:type="dxa" w:w="120"/>
            </w:tcMar>
          </w:tcPr>
          <w:p>
            <w:r>
              <w:rPr>
                <w:rFonts w:ascii="Arial" w:cs="Arial" w:eastAsia="Arial" w:hAnsi="Arial"/>
                <w:b/>
                <w:bCs/>
                <w:color w:val="2D5A4E"/>
                <w:sz w:val="20"/>
                <w:szCs w:val="20"/>
              </w:rPr>
              <w:t xml:space="preserve">Sen Lab
(Debattama Sen)</w:t>
            </w:r>
          </w:p>
        </w:tc>
        <w:tc>
          <w:tcPr>
            <w:tcW w:type="dxa" w:w="280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20"/>
                <w:szCs w:val="20"/>
              </w:rPr>
              <w:t xml:space="preserve">MGH / Harvard</w:t>
            </w:r>
          </w:p>
        </w:tc>
        <w:tc>
          <w:tcPr>
            <w:tcW w:type="dxa" w:w="436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20"/>
                <w:szCs w:val="20"/>
              </w:rPr>
              <w:t xml:space="preserve">Epigenetic landscape of exhaustion; aging TME effects on T-cell control; CD38-driven dysfunction</w:t>
            </w:r>
          </w:p>
        </w:tc>
      </w:tr>
      <w:tr>
        <w:tc>
          <w:tcPr>
            <w:tcW w:type="dxa" w:w="2200"/>
            <w:tcBorders>
              <w:top w:val="single" w:color="E2DDD6" w:sz="1"/>
              <w:left w:val="single" w:color="E2DDD6" w:sz="1"/>
              <w:bottom w:val="single" w:color="E2DDD6" w:sz="1"/>
              <w:right w:val="single" w:color="E2DDD6" w:sz="1"/>
            </w:tcBorders>
            <w:shd w:fill="E8F0EE" w:val="clear"/>
            <w:tcMar>
              <w:top w:type="dxa" w:w="80"/>
              <w:left w:type="dxa" w:w="120"/>
              <w:bottom w:type="dxa" w:w="80"/>
              <w:right w:type="dxa" w:w="120"/>
            </w:tcMar>
          </w:tcPr>
          <w:p>
            <w:r>
              <w:rPr>
                <w:rFonts w:ascii="Arial" w:cs="Arial" w:eastAsia="Arial" w:hAnsi="Arial"/>
                <w:b/>
                <w:bCs/>
                <w:color w:val="2D5A4E"/>
                <w:sz w:val="20"/>
                <w:szCs w:val="20"/>
              </w:rPr>
              <w:t xml:space="preserve">Dijkstra Lab</w:t>
            </w:r>
          </w:p>
        </w:tc>
        <w:tc>
          <w:tcPr>
            <w:tcW w:type="dxa" w:w="280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20"/>
                <w:szCs w:val="20"/>
              </w:rPr>
              <w:t xml:space="preserve">Netherlands Cancer Institute</w:t>
            </w:r>
          </w:p>
        </w:tc>
        <w:tc>
          <w:tcPr>
            <w:tcW w:type="dxa" w:w="436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20"/>
                <w:szCs w:val="20"/>
              </w:rPr>
              <w:t xml:space="preserve">Foundational PBMC/organoid co-culture protocols for CRC and NSCLC; T-cell mediated tumor killing assays</w:t>
            </w:r>
          </w:p>
        </w:tc>
      </w:tr>
      <w:tr>
        <w:tc>
          <w:tcPr>
            <w:tcW w:type="dxa" w:w="2200"/>
            <w:tcBorders>
              <w:top w:val="single" w:color="E2DDD6" w:sz="1"/>
              <w:left w:val="single" w:color="E2DDD6" w:sz="1"/>
              <w:bottom w:val="single" w:color="E2DDD6" w:sz="1"/>
              <w:right w:val="single" w:color="E2DDD6" w:sz="1"/>
            </w:tcBorders>
            <w:shd w:fill="E8F0EE" w:val="clear"/>
            <w:tcMar>
              <w:top w:type="dxa" w:w="80"/>
              <w:left w:type="dxa" w:w="120"/>
              <w:bottom w:type="dxa" w:w="80"/>
              <w:right w:type="dxa" w:w="120"/>
            </w:tcMar>
          </w:tcPr>
          <w:p>
            <w:r>
              <w:rPr>
                <w:rFonts w:ascii="Arial" w:cs="Arial" w:eastAsia="Arial" w:hAnsi="Arial"/>
                <w:b/>
                <w:bCs/>
                <w:color w:val="2D5A4E"/>
                <w:sz w:val="20"/>
                <w:szCs w:val="20"/>
              </w:rPr>
              <w:t xml:space="preserve">Oscar Lambret
Cancer Center</w:t>
            </w:r>
          </w:p>
        </w:tc>
        <w:tc>
          <w:tcPr>
            <w:tcW w:type="dxa" w:w="280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20"/>
                <w:szCs w:val="20"/>
              </w:rPr>
              <w:t xml:space="preserve">Lille, France</w:t>
            </w:r>
          </w:p>
        </w:tc>
        <w:tc>
          <w:tcPr>
            <w:tcW w:type="dxa" w:w="436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20"/>
                <w:szCs w:val="20"/>
              </w:rPr>
              <w:t xml:space="preserve">Breast cancer tumoroid/immune co-culture standardization; macrophage-tumoroid systems; autologous PBMC protocol optimization</w:t>
            </w:r>
          </w:p>
        </w:tc>
      </w:tr>
      <w:tr>
        <w:tc>
          <w:tcPr>
            <w:tcW w:type="dxa" w:w="2200"/>
            <w:tcBorders>
              <w:top w:val="single" w:color="E2DDD6" w:sz="1"/>
              <w:left w:val="single" w:color="E2DDD6" w:sz="1"/>
              <w:bottom w:val="single" w:color="E2DDD6" w:sz="1"/>
              <w:right w:val="single" w:color="E2DDD6" w:sz="1"/>
            </w:tcBorders>
            <w:shd w:fill="E8F0EE" w:val="clear"/>
            <w:tcMar>
              <w:top w:type="dxa" w:w="80"/>
              <w:left w:type="dxa" w:w="120"/>
              <w:bottom w:type="dxa" w:w="80"/>
              <w:right w:type="dxa" w:w="120"/>
            </w:tcMar>
          </w:tcPr>
          <w:p>
            <w:r>
              <w:rPr>
                <w:rFonts w:ascii="Arial" w:cs="Arial" w:eastAsia="Arial" w:hAnsi="Arial"/>
                <w:b/>
                <w:bCs/>
                <w:color w:val="2D5A4E"/>
                <w:sz w:val="20"/>
                <w:szCs w:val="20"/>
              </w:rPr>
              <w:t xml:space="preserve">Chan Lab
(Isaac Chan)</w:t>
            </w:r>
          </w:p>
        </w:tc>
        <w:tc>
          <w:tcPr>
            <w:tcW w:type="dxa" w:w="280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20"/>
                <w:szCs w:val="20"/>
              </w:rPr>
              <w:t xml:space="preserve">UT Southwestern
Simmons Cancer Center</w:t>
            </w:r>
          </w:p>
        </w:tc>
        <w:tc>
          <w:tcPr>
            <w:tcW w:type="dxa" w:w="4360"/>
            <w:tcBorders>
              <w:top w:val="single" w:color="E2DDD6" w:sz="1"/>
              <w:left w:val="single" w:color="E2DDD6" w:sz="1"/>
              <w:bottom w:val="single" w:color="E2DDD6" w:sz="1"/>
              <w:right w:val="single" w:color="E2DDD6" w:sz="1"/>
            </w:tcBorders>
            <w:tcMar>
              <w:top w:type="dxa" w:w="80"/>
              <w:left w:type="dxa" w:w="120"/>
              <w:bottom w:type="dxa" w:w="80"/>
              <w:right w:type="dxa" w:w="120"/>
            </w:tcMar>
          </w:tcPr>
          <w:p>
            <w:r>
              <w:rPr>
                <w:rFonts w:ascii="Arial" w:cs="Arial" w:eastAsia="Arial" w:hAnsi="Arial"/>
                <w:color w:val="3D3830"/>
                <w:sz w:val="20"/>
                <w:szCs w:val="20"/>
              </w:rPr>
              <w:t xml:space="preserve">NK cell reprogramming in breast cancer; PDO platform; T-cell exhaustion (Caroline's work); gene therapy toward IND filing</w:t>
            </w:r>
          </w:p>
        </w:tc>
      </w:tr>
    </w:tbl>
    <w:p>
      <w:pPr>
        <w:spacing w:before="120" w:after="0"/>
      </w:pPr>
      <w:r>
        <w:t xml:space="preserve"/>
      </w:r>
    </w:p>
    <w:p>
      <w:pPr>
        <w:pStyle w:val="Heading2"/>
        <w:spacing w:before="320" w:after="120"/>
      </w:pPr>
      <w:r>
        <w:rPr>
          <w:rFonts w:ascii="Arial" w:cs="Arial" w:eastAsia="Arial" w:hAnsi="Arial"/>
          <w:b/>
          <w:bCs/>
          <w:color w:val="2D5A4E"/>
          <w:sz w:val="26"/>
          <w:szCs w:val="26"/>
        </w:rPr>
        <w:t xml:space="preserve">4.1 Wherry Lab — University of Pennsylvania</w:t>
      </w:r>
    </w:p>
    <w:p>
      <w:pPr>
        <w:spacing w:before="80" w:after="120"/>
      </w:pPr>
      <w:r>
        <w:rPr>
          <w:rFonts w:ascii="Arial" w:cs="Arial" w:eastAsia="Arial" w:hAnsi="Arial"/>
          <w:color w:val="3D3830"/>
          <w:sz w:val="22"/>
          <w:szCs w:val="22"/>
        </w:rPr>
        <w:t xml:space="preserve">E. John Wherry is the most prominent scientist in the T-cell exhaustion field and is widely credited with defining exhaustion as a distinct T-cell lineage. His lab at Penn's Abramson Cancer Center is now focused on cellular engineering approaches — targeting noncoding genomic regulatory elements that control state-specific gene regulation in exhausted T-cells — to create better CAR-T therapies. In 2024, Wherry collaborated on a study examining CD8+ T-cell exhaustion specifically in BRCA1-mutated triple-negative breast cancer, using single-cell spatial tissue multiplexing, scRNA-seq, and flow cytometry on PBMCs.</w:t>
      </w:r>
    </w:p>
    <w:p>
      <w:pPr>
        <w:pStyle w:val="Heading2"/>
        <w:spacing w:before="320" w:after="120"/>
      </w:pPr>
      <w:r>
        <w:rPr>
          <w:rFonts w:ascii="Arial" w:cs="Arial" w:eastAsia="Arial" w:hAnsi="Arial"/>
          <w:b/>
          <w:bCs/>
          <w:color w:val="2D5A4E"/>
          <w:sz w:val="26"/>
          <w:szCs w:val="26"/>
        </w:rPr>
        <w:t xml:space="preserve">4.2 Vignali Lab — University of Pittsburgh</w:t>
      </w:r>
    </w:p>
    <w:p>
      <w:pPr>
        <w:spacing w:before="80" w:after="120"/>
      </w:pPr>
      <w:r>
        <w:rPr>
          <w:rFonts w:ascii="Arial" w:cs="Arial" w:eastAsia="Arial" w:hAnsi="Arial"/>
          <w:color w:val="3D3830"/>
          <w:sz w:val="22"/>
          <w:szCs w:val="22"/>
        </w:rPr>
        <w:t xml:space="preserve">Dario Vignali's lab focuses specifically on the mechanisms by which inhibitory receptors — particularly LAG-3 and PD-1 — drive intratumoral T-cell exhaustion. In landmark 2024 papers published in Cell, Vignali's team showed that blocking both PD-1 and LAG-3 simultaneously produced synergistic effects on CD8+ T-cell function in melanoma patients that could not be predicted by adding the individual effects of each drug alone. This work has direct implications for breast cancer, where LAG-3 expression on exhausted T-cells is increasingly recognized as a relevant checkpoint.</w:t>
      </w:r>
    </w:p>
    <w:p>
      <w:pPr>
        <w:pStyle w:val="Heading2"/>
        <w:spacing w:before="320" w:after="120"/>
      </w:pPr>
      <w:r>
        <w:rPr>
          <w:rFonts w:ascii="Arial" w:cs="Arial" w:eastAsia="Arial" w:hAnsi="Arial"/>
          <w:b/>
          <w:bCs/>
          <w:color w:val="2D5A4E"/>
          <w:sz w:val="26"/>
          <w:szCs w:val="26"/>
        </w:rPr>
        <w:t xml:space="preserve">4.3 Sen Lab — MGH / Harvard</w:t>
      </w:r>
    </w:p>
    <w:p>
      <w:pPr>
        <w:spacing w:before="80" w:after="120"/>
      </w:pPr>
      <w:r>
        <w:rPr>
          <w:rFonts w:ascii="Arial" w:cs="Arial" w:eastAsia="Arial" w:hAnsi="Arial"/>
          <w:color w:val="3D3830"/>
          <w:sz w:val="22"/>
          <w:szCs w:val="22"/>
        </w:rPr>
        <w:t xml:space="preserve">The Sen Lab at Massachusetts General Hospital published a 2024 Nature Immunology paper showing that the aged tumor microenvironment specifically limits T-cell control of cancer — providing mechanistic explanation for why older patients often respond more poorly to immunotherapy. The lab also pioneered the concept that exhausted T-cells carry epigenetic scars that persist even after cure of the chronic condition that caused exhaustion, suggesting that fully reversing exhaustion may require epigenetic as well as checkpoint interventions.</w:t>
      </w:r>
    </w:p>
    <w:p>
      <w:pPr>
        <w:pStyle w:val="Heading2"/>
        <w:spacing w:before="320" w:after="120"/>
      </w:pPr>
      <w:r>
        <w:rPr>
          <w:rFonts w:ascii="Arial" w:cs="Arial" w:eastAsia="Arial" w:hAnsi="Arial"/>
          <w:b/>
          <w:bCs/>
          <w:color w:val="2D5A4E"/>
          <w:sz w:val="26"/>
          <w:szCs w:val="26"/>
        </w:rPr>
        <w:t xml:space="preserve">4.4 Dijkstra Lab — Netherlands Cancer Institute</w:t>
      </w:r>
    </w:p>
    <w:p>
      <w:pPr>
        <w:spacing w:before="80" w:after="120"/>
      </w:pPr>
      <w:r>
        <w:rPr>
          <w:rFonts w:ascii="Arial" w:cs="Arial" w:eastAsia="Arial" w:hAnsi="Arial"/>
          <w:color w:val="3D3830"/>
          <w:sz w:val="22"/>
          <w:szCs w:val="22"/>
        </w:rPr>
        <w:t xml:space="preserve">The Dijkstra Lab developed the co-culture protocol that underpins much of the organoid-immune work now being conducted worldwide — including, almost certainly, elements of the protocol used at the Chan Lab. Their original system co-cultured patient-derived colorectal and non-small cell lung cancer organoids with autologous peripheral blood lymphocytes, demonstrating T-cell-mediated tumor killing that could be measured functionally. This established the feasibility of the autologous organoid/PBMC approach as a platform for studying patient-specific immune responses.</w:t>
      </w:r>
    </w:p>
    <w:p>
      <w:pPr>
        <w:pStyle w:val="Heading2"/>
        <w:spacing w:before="320" w:after="120"/>
      </w:pPr>
      <w:r>
        <w:rPr>
          <w:rFonts w:ascii="Arial" w:cs="Arial" w:eastAsia="Arial" w:hAnsi="Arial"/>
          <w:b/>
          <w:bCs/>
          <w:color w:val="2D5A4E"/>
          <w:sz w:val="26"/>
          <w:szCs w:val="26"/>
        </w:rPr>
        <w:t xml:space="preserve">4.5 Oscar Lambret Cancer Center — France</w:t>
      </w:r>
    </w:p>
    <w:p>
      <w:pPr>
        <w:spacing w:before="80" w:after="120"/>
      </w:pPr>
      <w:r>
        <w:rPr>
          <w:rFonts w:ascii="Arial" w:cs="Arial" w:eastAsia="Arial" w:hAnsi="Arial"/>
          <w:color w:val="3D3830"/>
          <w:sz w:val="22"/>
          <w:szCs w:val="22"/>
        </w:rPr>
        <w:t xml:space="preserve">A 2024 Cell Reports Methods paper from this French cancer center established standardized methods for co-culturing human macrophages with breast cancer tumoroids derived from fresh patient tissue — the closest methodological parallel to Caroline's work, applied to a different immune cell type. Their protocol optimizations for minimizing biological material loss and maintaining organoid viability across co-culture are directly relevant to the PBMC/organoid approach.</w:t>
      </w:r>
    </w:p>
    <w:p>
      <w:pPr>
        <w:pBdr>
          <w:bottom w:val="single" w:color="E2DDD6" w:sz="4" w:space="1"/>
        </w:pBdr>
        <w:spacing w:before="200" w:after="200"/>
      </w:pPr>
      <w:r>
        <w:t xml:space="preserve"/>
      </w:r>
    </w:p>
    <w:p>
      <w:pPr>
        <w:pStyle w:val="Heading1"/>
        <w:pBdr>
          <w:bottom w:val="single" w:color="2D5A4E" w:sz="8" w:space="6"/>
        </w:pBdr>
        <w:spacing w:before="400" w:after="160"/>
      </w:pPr>
      <w:r>
        <w:rPr>
          <w:rFonts w:ascii="Arial" w:cs="Arial" w:eastAsia="Arial" w:hAnsi="Arial"/>
          <w:b/>
          <w:bCs/>
          <w:color w:val="1A1814"/>
          <w:sz w:val="32"/>
          <w:szCs w:val="32"/>
        </w:rPr>
        <w:t xml:space="preserve">5. Scientific Significance and Clinical Stakes</w:t>
      </w:r>
    </w:p>
    <w:p>
      <w:pPr>
        <w:pStyle w:val="Heading2"/>
        <w:spacing w:before="320" w:after="120"/>
      </w:pPr>
      <w:r>
        <w:rPr>
          <w:rFonts w:ascii="Arial" w:cs="Arial" w:eastAsia="Arial" w:hAnsi="Arial"/>
          <w:b/>
          <w:bCs/>
          <w:color w:val="2D5A4E"/>
          <w:sz w:val="26"/>
          <w:szCs w:val="26"/>
        </w:rPr>
        <w:t xml:space="preserve">5.1 Why a Fully Autologous Model Matters</w:t>
      </w:r>
    </w:p>
    <w:p>
      <w:pPr>
        <w:spacing w:before="80" w:after="120"/>
      </w:pPr>
      <w:r>
        <w:rPr>
          <w:rFonts w:ascii="Arial" w:cs="Arial" w:eastAsia="Arial" w:hAnsi="Arial"/>
          <w:color w:val="3D3830"/>
          <w:sz w:val="22"/>
          <w:szCs w:val="22"/>
        </w:rPr>
        <w:t xml:space="preserve">The majority of in vitro tumor-immune studies have used either established cell lines (which lose the heterogeneity of real tumors), allogeneic immune cells (which introduce confounding alloreactivity), or animal models (which do not capture human-specific immune-tumor interactions). The use of patient-derived organoids co-cultured with autologous PBMCs from the same patient addresses all three limitations simultaneously.</w:t>
      </w:r>
    </w:p>
    <w:p>
      <w:pPr>
        <w:spacing w:before="40" w:after="0"/>
      </w:pPr>
      <w:r>
        <w:t xml:space="preserve"/>
      </w:r>
    </w:p>
    <w:p>
      <w:pPr>
        <w:spacing w:before="80" w:after="120"/>
      </w:pPr>
      <w:r>
        <w:rPr>
          <w:rFonts w:ascii="Arial" w:cs="Arial" w:eastAsia="Arial" w:hAnsi="Arial"/>
          <w:color w:val="3D3830"/>
          <w:sz w:val="22"/>
          <w:szCs w:val="22"/>
        </w:rPr>
        <w:t xml:space="preserve">As one Oxford Open Immunology review notes, the approach of co-culturing patient-derived T-cells with autologous tumor organoids has only recently become a realistic possibility, and is expected to become an extremely useful setting for studying in vitro-generated exhausted T-cells — though it remains technically challenging. Caroline is working at the frontier of what is technically feasible.</w:t>
      </w:r>
    </w:p>
    <w:p>
      <w:pPr>
        <w:pStyle w:val="Heading2"/>
        <w:spacing w:before="320" w:after="120"/>
      </w:pPr>
      <w:r>
        <w:rPr>
          <w:rFonts w:ascii="Arial" w:cs="Arial" w:eastAsia="Arial" w:hAnsi="Arial"/>
          <w:b/>
          <w:bCs/>
          <w:color w:val="2D5A4E"/>
          <w:sz w:val="26"/>
          <w:szCs w:val="26"/>
        </w:rPr>
        <w:t xml:space="preserve">5.2 The Immunotherapy Gap This Research Addresses</w:t>
      </w:r>
    </w:p>
    <w:p>
      <w:pPr>
        <w:spacing w:before="80" w:after="120"/>
      </w:pPr>
      <w:r>
        <w:rPr>
          <w:rFonts w:ascii="Arial" w:cs="Arial" w:eastAsia="Arial" w:hAnsi="Arial"/>
          <w:color w:val="3D3830"/>
          <w:sz w:val="22"/>
          <w:szCs w:val="22"/>
        </w:rPr>
        <w:t xml:space="preserve">Current approved immunotherapy for breast cancer — primarily PD-1/PD-L1 checkpoint inhibitors — works in a minority of patients and only in triple-negative subtypes. Standard immunotherapy drugs like PD-1 blockers do not address the full spectrum of immune suppression in breast tumors, including NK cell corruption (the Chan Lab's founding discovery) or the specific drivers of T-cell exhaustion in luminal subtypes.</w:t>
      </w:r>
    </w:p>
    <w:p>
      <w:pPr>
        <w:spacing w:before="40" w:after="0"/>
      </w:pPr>
      <w:r>
        <w:t xml:space="preserve"/>
      </w:r>
    </w:p>
    <w:p>
      <w:pPr>
        <w:spacing w:before="80" w:after="120"/>
      </w:pPr>
      <w:r>
        <w:rPr>
          <w:rFonts w:ascii="Arial" w:cs="Arial" w:eastAsia="Arial" w:hAnsi="Arial"/>
          <w:color w:val="3D3830"/>
          <w:sz w:val="22"/>
          <w:szCs w:val="22"/>
        </w:rPr>
        <w:t xml:space="preserve">Mapping the T-cell activation/exhaustion landscape across patient-derived organoid models will generate data that can:</w:t>
      </w:r>
    </w:p>
    <w:p>
      <w:pPr>
        <w:pStyle w:val="ListParagraph"/>
        <w:numPr>
          <w:ilvl w:val="0"/>
          <w:numId w:val="2"/>
        </w:numPr>
        <w:spacing w:before="60" w:after="60"/>
      </w:pPr>
      <w:r>
        <w:rPr>
          <w:rFonts w:ascii="Arial" w:cs="Arial" w:eastAsia="Arial" w:hAnsi="Arial"/>
          <w:color w:val="3D3830"/>
          <w:sz w:val="22"/>
          <w:szCs w:val="22"/>
        </w:rPr>
        <w:t xml:space="preserve">Identify which breast cancer subtypes are most immunosuppressive to T-cells, and through which mechanisms</w:t>
      </w:r>
    </w:p>
    <w:p>
      <w:pPr>
        <w:pStyle w:val="ListParagraph"/>
        <w:numPr>
          <w:ilvl w:val="0"/>
          <w:numId w:val="2"/>
        </w:numPr>
        <w:spacing w:before="60" w:after="60"/>
      </w:pPr>
      <w:r>
        <w:rPr>
          <w:rFonts w:ascii="Arial" w:cs="Arial" w:eastAsia="Arial" w:hAnsi="Arial"/>
          <w:color w:val="3D3830"/>
          <w:sz w:val="22"/>
          <w:szCs w:val="22"/>
        </w:rPr>
        <w:t xml:space="preserve">Reveal whether specific molecular features of a patient's tumor correlate with T-cell exhaustion depth — potential biomarkers for immunotherapy response</w:t>
      </w:r>
    </w:p>
    <w:p>
      <w:pPr>
        <w:pStyle w:val="ListParagraph"/>
        <w:numPr>
          <w:ilvl w:val="0"/>
          <w:numId w:val="2"/>
        </w:numPr>
        <w:spacing w:before="60" w:after="60"/>
      </w:pPr>
      <w:r>
        <w:rPr>
          <w:rFonts w:ascii="Arial" w:cs="Arial" w:eastAsia="Arial" w:hAnsi="Arial"/>
          <w:color w:val="3D3830"/>
          <w:sz w:val="22"/>
          <w:szCs w:val="22"/>
        </w:rPr>
        <w:t xml:space="preserve">Provide the preclinical human-tissue evidence needed to design rational combination therapies that address both NK cell corruption and T-cell exhaustion simultaneously</w:t>
      </w:r>
    </w:p>
    <w:p>
      <w:pPr>
        <w:pStyle w:val="ListParagraph"/>
        <w:numPr>
          <w:ilvl w:val="0"/>
          <w:numId w:val="2"/>
        </w:numPr>
        <w:spacing w:before="60" w:after="60"/>
      </w:pPr>
      <w:r>
        <w:rPr>
          <w:rFonts w:ascii="Arial" w:cs="Arial" w:eastAsia="Arial" w:hAnsi="Arial"/>
          <w:color w:val="3D3830"/>
          <w:sz w:val="22"/>
          <w:szCs w:val="22"/>
        </w:rPr>
        <w:t xml:space="preserve">Establish a personalized testing platform in which a patient's own tumor and immune cells can be used to predict therapeutic response before treatment</w:t>
      </w:r>
    </w:p>
    <w:p>
      <w:pPr>
        <w:pStyle w:val="Heading2"/>
        <w:spacing w:before="320" w:after="120"/>
      </w:pPr>
      <w:r>
        <w:rPr>
          <w:rFonts w:ascii="Arial" w:cs="Arial" w:eastAsia="Arial" w:hAnsi="Arial"/>
          <w:b/>
          <w:bCs/>
          <w:color w:val="2D5A4E"/>
          <w:sz w:val="26"/>
          <w:szCs w:val="26"/>
        </w:rPr>
        <w:t xml:space="preserve">5.3 Where This Work Sits in the Field</w:t>
      </w:r>
    </w:p>
    <w:p>
      <w:pPr>
        <w:spacing w:before="80" w:after="120"/>
      </w:pPr>
      <w:r>
        <w:rPr>
          <w:rFonts w:ascii="Arial" w:cs="Arial" w:eastAsia="Arial" w:hAnsi="Arial"/>
          <w:color w:val="3D3830"/>
          <w:sz w:val="22"/>
          <w:szCs w:val="22"/>
        </w:rPr>
        <w:t xml:space="preserve">The Wherry and Vignali labs are working at the molecular and epigenetic level — understanding the transcriptional programs, chromatin states, and receptor biology that govern T-cell exhaustion in mechanistic detail. The Chan Lab's approach through Caroline's work is complementary: functional and phenotypic, asking what actually happens to T-cells in a patient-specific model of the breast tumor microenvironment.</w:t>
      </w:r>
    </w:p>
    <w:p>
      <w:pPr>
        <w:spacing w:before="40" w:after="0"/>
      </w:pPr>
      <w:r>
        <w:t xml:space="preserve"/>
      </w:r>
    </w:p>
    <w:p>
      <w:pPr>
        <w:spacing w:before="80" w:after="120"/>
      </w:pPr>
      <w:r>
        <w:rPr>
          <w:rFonts w:ascii="Arial" w:cs="Arial" w:eastAsia="Arial" w:hAnsi="Arial"/>
          <w:color w:val="3D3830"/>
          <w:sz w:val="22"/>
          <w:szCs w:val="22"/>
        </w:rPr>
        <w:t xml:space="preserve">These two levels of inquiry — molecular mechanism and functional phenotype — are both necessary and mutually reinforcing. The mechanistic understanding informs what markers to measure; the functional data reveals which mechanisms are actually operative in real patient tissue.</w:t>
      </w:r>
    </w:p>
    <w:p>
      <w:pPr>
        <w:pBdr>
          <w:bottom w:val="single" w:color="E2DDD6" w:sz="4" w:space="1"/>
        </w:pBdr>
        <w:spacing w:before="200" w:after="200"/>
      </w:pPr>
      <w:r>
        <w:t xml:space="preserve"/>
      </w:r>
    </w:p>
    <w:p>
      <w:pPr>
        <w:pStyle w:val="Heading1"/>
        <w:pBdr>
          <w:bottom w:val="single" w:color="2D5A4E" w:sz="8" w:space="6"/>
        </w:pBdr>
        <w:spacing w:before="400" w:after="160"/>
      </w:pPr>
      <w:r>
        <w:rPr>
          <w:rFonts w:ascii="Arial" w:cs="Arial" w:eastAsia="Arial" w:hAnsi="Arial"/>
          <w:b/>
          <w:bCs/>
          <w:color w:val="1A1814"/>
          <w:sz w:val="32"/>
          <w:szCs w:val="32"/>
        </w:rPr>
        <w:t xml:space="preserve">6. About the Researcher and the Lab</w:t>
      </w:r>
    </w:p>
    <w:p>
      <w:pPr>
        <w:pStyle w:val="Heading2"/>
        <w:spacing w:before="320" w:after="120"/>
      </w:pPr>
      <w:r>
        <w:rPr>
          <w:rFonts w:ascii="Arial" w:cs="Arial" w:eastAsia="Arial" w:hAnsi="Arial"/>
          <w:b/>
          <w:bCs/>
          <w:color w:val="2D5A4E"/>
          <w:sz w:val="26"/>
          <w:szCs w:val="26"/>
        </w:rPr>
        <w:t xml:space="preserve">Caroline Hauer, Research Associate</w:t>
      </w:r>
    </w:p>
    <w:p>
      <w:pPr>
        <w:spacing w:before="80" w:after="120"/>
      </w:pPr>
      <w:r>
        <w:rPr>
          <w:rFonts w:ascii="Arial" w:cs="Arial" w:eastAsia="Arial" w:hAnsi="Arial"/>
          <w:color w:val="3D3830"/>
          <w:sz w:val="22"/>
          <w:szCs w:val="22"/>
        </w:rPr>
        <w:t xml:space="preserve">Caroline Hauer holds a B.S. in Biochemistry from the University of Arizona and works as a Research Associate at The Chan Lab at UT Southwestern Medical Center in Dallas, Texas. Her work focuses on T-cell activation and exhaustion using patient-derived PBMC/organoid co-culture systems, with a planned progression into tumor-infiltrating lymphocyte studies.</w:t>
      </w:r>
    </w:p>
    <w:p>
      <w:pPr>
        <w:spacing w:before="80" w:after="0"/>
      </w:pPr>
      <w:r>
        <w:t xml:space="preserve"/>
      </w:r>
    </w:p>
    <w:p>
      <w:pPr>
        <w:pStyle w:val="Heading2"/>
        <w:spacing w:before="320" w:after="120"/>
      </w:pPr>
      <w:r>
        <w:rPr>
          <w:rFonts w:ascii="Arial" w:cs="Arial" w:eastAsia="Arial" w:hAnsi="Arial"/>
          <w:b/>
          <w:bCs/>
          <w:color w:val="2D5A4E"/>
          <w:sz w:val="26"/>
          <w:szCs w:val="26"/>
        </w:rPr>
        <w:t xml:space="preserve">The Chan Lab</w:t>
      </w:r>
    </w:p>
    <w:p>
      <w:pPr>
        <w:spacing w:before="80" w:after="120"/>
      </w:pPr>
      <w:r>
        <w:rPr>
          <w:rFonts w:ascii="Arial" w:cs="Arial" w:eastAsia="Arial" w:hAnsi="Arial"/>
          <w:color w:val="3D3830"/>
          <w:sz w:val="22"/>
          <w:szCs w:val="22"/>
        </w:rPr>
        <w:t xml:space="preserve">The Chan Lab is part of the Simmons Comprehensive Cancer Center at UT Southwestern Medical Center — one of the leading cancer research institutions in the United States. The lab is led by Dr. Isaac Chan and focuses on understanding and reversing the immune suppression that drives breast cancer metastasis.</w:t>
      </w:r>
    </w:p>
    <w:p>
      <w:pPr>
        <w:spacing w:before="40" w:after="0"/>
      </w:pPr>
      <w:r>
        <w:t xml:space="preserve"/>
      </w:r>
    </w:p>
    <w:p>
      <w:pPr>
        <w:pStyle w:val="ListParagraph"/>
        <w:numPr>
          <w:ilvl w:val="0"/>
          <w:numId w:val="2"/>
        </w:numPr>
        <w:spacing w:before="60" w:after="60"/>
      </w:pPr>
      <w:r>
        <w:rPr>
          <w:rFonts w:ascii="Arial" w:cs="Arial" w:eastAsia="Arial" w:hAnsi="Arial"/>
          <w:b/>
          <w:bCs/>
          <w:color w:val="1A1814"/>
          <w:sz w:val="22"/>
          <w:szCs w:val="22"/>
        </w:rPr>
        <w:t xml:space="preserve">Website: </w:t>
      </w:r>
      <w:r>
        <w:rPr>
          <w:rFonts w:ascii="Arial" w:cs="Arial" w:eastAsia="Arial" w:hAnsi="Arial"/>
          <w:color w:val="3D3830"/>
          <w:sz w:val="22"/>
          <w:szCs w:val="22"/>
        </w:rPr>
        <w:t xml:space="preserve">thechanlab.org</w:t>
      </w:r>
    </w:p>
    <w:p>
      <w:pPr>
        <w:pStyle w:val="ListParagraph"/>
        <w:numPr>
          <w:ilvl w:val="0"/>
          <w:numId w:val="2"/>
        </w:numPr>
        <w:spacing w:before="60" w:after="60"/>
      </w:pPr>
      <w:r>
        <w:rPr>
          <w:rFonts w:ascii="Arial" w:cs="Arial" w:eastAsia="Arial" w:hAnsi="Arial"/>
          <w:b/>
          <w:bCs/>
          <w:color w:val="1A1814"/>
          <w:sz w:val="22"/>
          <w:szCs w:val="22"/>
        </w:rPr>
        <w:t xml:space="preserve">Location: </w:t>
      </w:r>
      <w:r>
        <w:rPr>
          <w:rFonts w:ascii="Arial" w:cs="Arial" w:eastAsia="Arial" w:hAnsi="Arial"/>
          <w:color w:val="3D3830"/>
          <w:sz w:val="22"/>
          <w:szCs w:val="22"/>
        </w:rPr>
        <w:t xml:space="preserve">UT Southwestern Medical Center, Dallas, Texas</w:t>
      </w:r>
    </w:p>
    <w:p>
      <w:pPr>
        <w:pStyle w:val="ListParagraph"/>
        <w:numPr>
          <w:ilvl w:val="0"/>
          <w:numId w:val="2"/>
        </w:numPr>
        <w:spacing w:before="60" w:after="60"/>
      </w:pPr>
      <w:r>
        <w:rPr>
          <w:rFonts w:ascii="Arial" w:cs="Arial" w:eastAsia="Arial" w:hAnsi="Arial"/>
          <w:b/>
          <w:bCs/>
          <w:color w:val="1A1814"/>
          <w:sz w:val="22"/>
          <w:szCs w:val="22"/>
        </w:rPr>
        <w:t xml:space="preserve">Center: </w:t>
      </w:r>
      <w:r>
        <w:rPr>
          <w:rFonts w:ascii="Arial" w:cs="Arial" w:eastAsia="Arial" w:hAnsi="Arial"/>
          <w:color w:val="3D3830"/>
          <w:sz w:val="22"/>
          <w:szCs w:val="22"/>
        </w:rPr>
        <w:t xml:space="preserve">Simmons Comprehensive Cancer Center</w:t>
      </w:r>
    </w:p>
    <w:p>
      <w:pPr>
        <w:spacing w:before="1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shd w:fill="2D5A4E" w:val="clear"/>
            <w:tcMar>
              <w:top w:type="dxa" w:w="120"/>
              <w:left w:type="dxa" w:w="120"/>
              <w:bottom w:type="dxa" w:w="120"/>
              <w:right w:type="dxa" w:w="120"/>
            </w:tcMar>
          </w:tcPr>
          <w:p>
            <w:pPr>
              <w:jc w:val="center"/>
            </w:pPr>
            <w:r>
              <w:rPr>
                <w:rFonts w:ascii="Arial" w:cs="Arial" w:eastAsia="Arial" w:hAnsi="Arial"/>
                <w:b/>
                <w:bCs/>
                <w:color w:val="FFFFFF"/>
                <w:sz w:val="20"/>
                <w:szCs w:val="20"/>
              </w:rPr>
              <w:t xml:space="preserve">Support</w:t>
            </w:r>
          </w:p>
        </w:tc>
        <w:tc>
          <w:tcPr>
            <w:tcW w:type="dxa" w:w="8640"/>
            <w:shd w:fill="E8F0EE" w:val="clear"/>
            <w:tcMar>
              <w:top w:type="dxa" w:w="120"/>
              <w:left w:type="dxa" w:w="160"/>
              <w:bottom w:type="dxa" w:w="120"/>
              <w:right w:type="dxa" w:w="160"/>
            </w:tcMar>
          </w:tcPr>
          <w:p>
            <w:r>
              <w:rPr>
                <w:rFonts w:ascii="Arial" w:cs="Arial" w:eastAsia="Arial" w:hAnsi="Arial"/>
                <w:i/>
                <w:iCs/>
                <w:color w:val="1A1814"/>
                <w:sz w:val="21"/>
                <w:szCs w:val="21"/>
              </w:rPr>
              <w:t xml:space="preserve">The Chan Lab accepts direct donations with 100% of contributions supporting research to end metastatic breast cancer. Donations can be made at engage.utsouthwestern.edu/donate-now</w:t>
            </w:r>
          </w:p>
        </w:tc>
      </w:tr>
    </w:tbl>
    <w:p>
      <w:pPr>
        <w:spacing w:before="240" w:after="0"/>
      </w:pPr>
      <w:r>
        <w:t xml:space="preserve"/>
      </w:r>
    </w:p>
    <w:p>
      <w:pPr>
        <w:pBdr>
          <w:top w:val="single" w:color="E2DDD6" w:sz="4" w:space="4"/>
        </w:pBdr>
        <w:spacing w:before="200" w:after="0"/>
      </w:pPr>
      <w:r>
        <w:rPr>
          <w:rFonts w:ascii="Arial" w:cs="Arial" w:eastAsia="Arial" w:hAnsi="Arial"/>
          <w:i/>
          <w:iCs/>
          <w:color w:val="7A7268"/>
          <w:sz w:val="18"/>
          <w:szCs w:val="18"/>
        </w:rPr>
        <w:t xml:space="preserve">This white paper was prepared for informational purposes. Scientific content reflects the current state of research as of March 2026.</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DDD6" w:sz="4" w:space="4"/>
      </w:pBdr>
      <w:tabs>
        <w:tab w:val="right" w:pos="9026"/>
      </w:tabs>
      <w:spacing w:before="120"/>
    </w:pPr>
    <w:r>
      <w:rPr>
        <w:rFonts w:ascii="Arial" w:cs="Arial" w:eastAsia="Arial" w:hAnsi="Arial"/>
        <w:color w:val="7A7268"/>
        <w:sz w:val="18"/>
        <w:szCs w:val="18"/>
      </w:rPr>
      <w:t xml:space="preserve">Confidential · March 2026</w:t>
    </w:r>
    <w:r>
      <w:rPr>
        <w:rFonts w:ascii="Arial" w:cs="Arial" w:eastAsia="Arial" w:hAnsi="Arial"/>
        <w:sz w:val="18"/>
        <w:szCs w:val="18"/>
      </w:rPr>
      <w:t xml:space="preserve">	</w:t>
    </w:r>
    <w:r>
      <w:rPr>
        <w:rFonts w:ascii="Arial" w:cs="Arial" w:eastAsia="Arial" w:hAnsi="Arial"/>
        <w:color w:val="7A726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5A4E" w:sz="4" w:space="4"/>
      </w:pBdr>
      <w:tabs>
        <w:tab w:val="right" w:pos="9026"/>
      </w:tabs>
      <w:spacing w:after="160"/>
    </w:pPr>
    <w:r>
      <w:rPr>
        <w:rFonts w:ascii="Arial" w:cs="Arial" w:eastAsia="Arial" w:hAnsi="Arial"/>
        <w:b/>
        <w:bCs/>
        <w:color w:val="2D5A4E"/>
        <w:sz w:val="18"/>
        <w:szCs w:val="18"/>
      </w:rPr>
      <w:t xml:space="preserve">T-Cell Exhaustion in Breast Cancer</w:t>
    </w:r>
    <w:r>
      <w:rPr>
        <w:rFonts w:ascii="Arial" w:cs="Arial" w:eastAsia="Arial" w:hAnsi="Arial"/>
        <w:sz w:val="18"/>
        <w:szCs w:val="18"/>
      </w:rPr>
      <w:t xml:space="preserve">	</w:t>
    </w:r>
    <w:r>
      <w:rPr>
        <w:rFonts w:ascii="Arial" w:cs="Arial" w:eastAsia="Arial" w:hAnsi="Arial"/>
        <w:color w:val="7A7268"/>
        <w:sz w:val="18"/>
        <w:szCs w:val="18"/>
      </w:rPr>
      <w:t xml:space="preserve">Chan Lab · UT Southwestern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1A1814"/>
      <w:sz w:val="32"/>
      <w:szCs w:val="32"/>
    </w:rPr>
  </w:style>
  <w:style w:type="paragraph" w:styleId="Heading2">
    <w:name w:val="Heading 2"/>
    <w:basedOn w:val="Normal"/>
    <w:next w:val="Normal"/>
    <w:qFormat/>
    <w:pPr>
      <w:spacing w:before="320" w:after="120"/>
      <w:outlineLvl w:val="1"/>
    </w:pPr>
    <w:rPr>
      <w:rFonts w:ascii="Arial" w:cs="Arial" w:eastAsia="Arial" w:hAnsi="Arial"/>
      <w:b/>
      <w:bCs/>
      <w:color w:val="2D5A4E"/>
      <w:sz w:val="26"/>
      <w:szCs w:val="26"/>
    </w:rPr>
  </w:style>
  <w:style w:type="paragraph" w:styleId="Heading3">
    <w:name w:val="Heading 3"/>
    <w:basedOn w:val="Normal"/>
    <w:next w:val="Normal"/>
    <w:qFormat/>
    <w:pPr>
      <w:spacing w:before="240" w:after="80"/>
      <w:outlineLvl w:val="2"/>
    </w:pPr>
    <w:rPr>
      <w:rFonts w:ascii="Arial" w:cs="Arial" w:eastAsia="Arial" w:hAnsi="Arial"/>
      <w:b/>
      <w:bCs/>
      <w:color w:val="C17C3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2026-03-09T21:40:59.301Z</dcterms:created>
  <dcterms:modified xsi:type="dcterms:W3CDTF">2026-03-09T21:40:59.305Z</dcterms:modified>
</cp:coreProperties>
</file>

<file path=docProps/custom.xml><?xml version="1.0" encoding="utf-8"?>
<Properties xmlns="http://schemas.openxmlformats.org/officeDocument/2006/custom-properties" xmlns:vt="http://schemas.openxmlformats.org/officeDocument/2006/docPropsVTypes"/>
</file>